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3AB" w:rsidRPr="005474D7" w:rsidRDefault="00DB53AB" w:rsidP="00DB53AB">
      <w:pPr>
        <w:rPr>
          <w:rFonts w:ascii="Times New Roman" w:hAnsi="Times New Roman" w:cs="Times New Roman"/>
          <w:b/>
          <w:sz w:val="24"/>
          <w:szCs w:val="24"/>
          <w:u w:val="single"/>
        </w:rPr>
      </w:pPr>
      <w:r w:rsidRPr="005474D7">
        <w:rPr>
          <w:rFonts w:ascii="Times New Roman" w:hAnsi="Times New Roman" w:cs="Times New Roman"/>
          <w:b/>
          <w:sz w:val="24"/>
          <w:szCs w:val="24"/>
          <w:u w:val="single"/>
        </w:rPr>
        <w:t>PURPOSE</w:t>
      </w:r>
    </w:p>
    <w:p w:rsidR="00DB53AB" w:rsidRPr="005474D7" w:rsidRDefault="00DB53AB" w:rsidP="00DB53AB">
      <w:pPr>
        <w:rPr>
          <w:rFonts w:ascii="Times New Roman" w:hAnsi="Times New Roman" w:cs="Times New Roman"/>
          <w:color w:val="000000" w:themeColor="text1"/>
          <w:sz w:val="24"/>
          <w:szCs w:val="24"/>
        </w:rPr>
      </w:pPr>
      <w:r w:rsidRPr="005474D7">
        <w:rPr>
          <w:rFonts w:ascii="Times New Roman" w:hAnsi="Times New Roman" w:cs="Times New Roman"/>
          <w:color w:val="000000" w:themeColor="text1"/>
          <w:sz w:val="24"/>
          <w:szCs w:val="24"/>
        </w:rPr>
        <w:t xml:space="preserve">To describe the procedures for conducting </w:t>
      </w:r>
      <w:r w:rsidR="006F1056">
        <w:rPr>
          <w:rFonts w:ascii="Times New Roman" w:hAnsi="Times New Roman" w:cs="Times New Roman"/>
          <w:color w:val="000000" w:themeColor="text1"/>
          <w:sz w:val="24"/>
          <w:szCs w:val="24"/>
        </w:rPr>
        <w:t>reviews of modifications and addendums for approved</w:t>
      </w:r>
      <w:r w:rsidRPr="005474D7">
        <w:rPr>
          <w:rFonts w:ascii="Times New Roman" w:hAnsi="Times New Roman" w:cs="Times New Roman"/>
          <w:color w:val="000000" w:themeColor="text1"/>
          <w:sz w:val="24"/>
          <w:szCs w:val="24"/>
        </w:rPr>
        <w:t xml:space="preserve"> human subject research</w:t>
      </w:r>
      <w:r w:rsidR="00C72536">
        <w:rPr>
          <w:rFonts w:ascii="Times New Roman" w:hAnsi="Times New Roman" w:cs="Times New Roman"/>
          <w:color w:val="000000" w:themeColor="text1"/>
          <w:sz w:val="24"/>
          <w:szCs w:val="24"/>
        </w:rPr>
        <w:t>.</w:t>
      </w:r>
    </w:p>
    <w:p w:rsidR="00DB53AB" w:rsidRPr="005474D7" w:rsidRDefault="00DB53AB" w:rsidP="00DB53AB">
      <w:pPr>
        <w:rPr>
          <w:rFonts w:ascii="Times New Roman" w:hAnsi="Times New Roman" w:cs="Times New Roman"/>
          <w:b/>
          <w:color w:val="000000" w:themeColor="text1"/>
          <w:sz w:val="24"/>
          <w:szCs w:val="24"/>
          <w:u w:val="single"/>
        </w:rPr>
      </w:pPr>
      <w:r w:rsidRPr="005474D7">
        <w:rPr>
          <w:rFonts w:ascii="Times New Roman" w:hAnsi="Times New Roman" w:cs="Times New Roman"/>
          <w:b/>
          <w:color w:val="000000" w:themeColor="text1"/>
          <w:sz w:val="24"/>
          <w:szCs w:val="24"/>
          <w:u w:val="single"/>
        </w:rPr>
        <w:t>GENERAL DESCRIPTION</w:t>
      </w:r>
    </w:p>
    <w:p w:rsidR="00C16139" w:rsidRDefault="00C16139" w:rsidP="00DB53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Principal Investigators </w:t>
      </w:r>
      <w:r w:rsidR="006F1056">
        <w:rPr>
          <w:rFonts w:ascii="Times New Roman" w:hAnsi="Times New Roman" w:cs="Times New Roman"/>
          <w:color w:val="000000" w:themeColor="text1"/>
          <w:sz w:val="24"/>
          <w:szCs w:val="24"/>
        </w:rPr>
        <w:t xml:space="preserve">(PI) </w:t>
      </w:r>
      <w:r>
        <w:rPr>
          <w:rFonts w:ascii="Times New Roman" w:hAnsi="Times New Roman" w:cs="Times New Roman"/>
          <w:color w:val="000000" w:themeColor="text1"/>
          <w:sz w:val="24"/>
          <w:szCs w:val="24"/>
        </w:rPr>
        <w:t xml:space="preserve">are responsible for requesting IRB review of </w:t>
      </w:r>
      <w:r w:rsidR="006F1056">
        <w:rPr>
          <w:rFonts w:ascii="Times New Roman" w:hAnsi="Times New Roman" w:cs="Times New Roman"/>
          <w:color w:val="000000" w:themeColor="text1"/>
          <w:sz w:val="24"/>
          <w:szCs w:val="24"/>
        </w:rPr>
        <w:t xml:space="preserve">proposed changes to approved </w:t>
      </w:r>
      <w:r>
        <w:rPr>
          <w:rFonts w:ascii="Times New Roman" w:hAnsi="Times New Roman" w:cs="Times New Roman"/>
          <w:color w:val="000000" w:themeColor="text1"/>
          <w:sz w:val="24"/>
          <w:szCs w:val="24"/>
        </w:rPr>
        <w:t>human subject research</w:t>
      </w:r>
      <w:r w:rsidR="006F1056">
        <w:rPr>
          <w:rFonts w:ascii="Times New Roman" w:hAnsi="Times New Roman" w:cs="Times New Roman"/>
          <w:color w:val="000000" w:themeColor="text1"/>
          <w:sz w:val="24"/>
          <w:szCs w:val="24"/>
        </w:rPr>
        <w:t xml:space="preserve">. </w:t>
      </w:r>
      <w:r w:rsidR="00A83CE3">
        <w:rPr>
          <w:rFonts w:ascii="Times New Roman" w:hAnsi="Times New Roman" w:cs="Times New Roman"/>
          <w:color w:val="000000" w:themeColor="text1"/>
          <w:sz w:val="24"/>
          <w:szCs w:val="24"/>
        </w:rPr>
        <w:t>C</w:t>
      </w:r>
      <w:r w:rsidR="006F1056">
        <w:rPr>
          <w:rFonts w:ascii="Times New Roman" w:hAnsi="Times New Roman" w:cs="Times New Roman"/>
          <w:color w:val="000000" w:themeColor="text1"/>
          <w:sz w:val="24"/>
          <w:szCs w:val="24"/>
        </w:rPr>
        <w:t xml:space="preserve">hanges in research procedures or consent/assent forms </w:t>
      </w:r>
      <w:r w:rsidR="00A83CE3">
        <w:rPr>
          <w:rFonts w:ascii="Times New Roman" w:hAnsi="Times New Roman" w:cs="Times New Roman"/>
          <w:color w:val="000000" w:themeColor="text1"/>
          <w:sz w:val="24"/>
          <w:szCs w:val="24"/>
        </w:rPr>
        <w:t xml:space="preserve">may not be initiated </w:t>
      </w:r>
      <w:r w:rsidR="00816564">
        <w:rPr>
          <w:rFonts w:ascii="Times New Roman" w:hAnsi="Times New Roman" w:cs="Times New Roman"/>
          <w:color w:val="000000" w:themeColor="text1"/>
          <w:sz w:val="24"/>
          <w:szCs w:val="24"/>
        </w:rPr>
        <w:t xml:space="preserve">without IRB </w:t>
      </w:r>
      <w:r w:rsidR="006F1056">
        <w:rPr>
          <w:rFonts w:ascii="Times New Roman" w:hAnsi="Times New Roman" w:cs="Times New Roman"/>
          <w:color w:val="000000" w:themeColor="text1"/>
          <w:sz w:val="24"/>
          <w:szCs w:val="24"/>
        </w:rPr>
        <w:t xml:space="preserve">approval, except when necessary to eliminate apparent immediate hazards to the subject.  </w:t>
      </w:r>
      <w:r w:rsidR="00DA7A4A">
        <w:rPr>
          <w:rFonts w:ascii="Times New Roman" w:hAnsi="Times New Roman" w:cs="Times New Roman"/>
          <w:color w:val="000000" w:themeColor="text1"/>
          <w:sz w:val="24"/>
          <w:szCs w:val="24"/>
        </w:rPr>
        <w:t xml:space="preserve">Research procedures approved by the IRB may be conducted while the IRB reviews a modification request. </w:t>
      </w:r>
      <w:r>
        <w:rPr>
          <w:rFonts w:ascii="Times New Roman" w:hAnsi="Times New Roman" w:cs="Times New Roman"/>
          <w:color w:val="000000" w:themeColor="text1"/>
          <w:sz w:val="24"/>
          <w:szCs w:val="24"/>
        </w:rPr>
        <w:t>In accordance with federal r</w:t>
      </w:r>
      <w:bookmarkStart w:id="0" w:name="_GoBack"/>
      <w:bookmarkEnd w:id="0"/>
      <w:r>
        <w:rPr>
          <w:rFonts w:ascii="Times New Roman" w:hAnsi="Times New Roman" w:cs="Times New Roman"/>
          <w:color w:val="000000" w:themeColor="text1"/>
          <w:sz w:val="24"/>
          <w:szCs w:val="24"/>
        </w:rPr>
        <w:t>egulations and institutional policy, t</w:t>
      </w:r>
      <w:r w:rsidR="00DB53AB" w:rsidRPr="005474D7">
        <w:rPr>
          <w:rFonts w:ascii="Times New Roman" w:hAnsi="Times New Roman" w:cs="Times New Roman"/>
          <w:color w:val="000000" w:themeColor="text1"/>
          <w:sz w:val="24"/>
          <w:szCs w:val="24"/>
        </w:rPr>
        <w:t xml:space="preserve">he IRB conducts substantive and meaningful </w:t>
      </w:r>
      <w:r w:rsidR="006F1056">
        <w:rPr>
          <w:rFonts w:ascii="Times New Roman" w:hAnsi="Times New Roman" w:cs="Times New Roman"/>
          <w:color w:val="000000" w:themeColor="text1"/>
          <w:sz w:val="24"/>
          <w:szCs w:val="24"/>
        </w:rPr>
        <w:t>review of proposed changes to an IRB approved study</w:t>
      </w:r>
      <w:r w:rsidR="00DB53AB" w:rsidRPr="005474D7">
        <w:rPr>
          <w:rFonts w:ascii="Times New Roman" w:hAnsi="Times New Roman" w:cs="Times New Roman"/>
          <w:color w:val="000000" w:themeColor="text1"/>
          <w:sz w:val="24"/>
          <w:szCs w:val="24"/>
        </w:rPr>
        <w:t xml:space="preserve">.  </w:t>
      </w:r>
    </w:p>
    <w:p w:rsidR="00DB53AB" w:rsidRPr="005474D7" w:rsidRDefault="00DB53AB" w:rsidP="00DB53AB">
      <w:pPr>
        <w:rPr>
          <w:rFonts w:ascii="Times New Roman" w:hAnsi="Times New Roman" w:cs="Times New Roman"/>
          <w:b/>
          <w:color w:val="000000" w:themeColor="text1"/>
          <w:sz w:val="24"/>
          <w:szCs w:val="24"/>
          <w:u w:val="single"/>
        </w:rPr>
      </w:pPr>
      <w:r w:rsidRPr="005474D7">
        <w:rPr>
          <w:rFonts w:ascii="Times New Roman" w:hAnsi="Times New Roman" w:cs="Times New Roman"/>
          <w:b/>
          <w:color w:val="000000" w:themeColor="text1"/>
          <w:sz w:val="24"/>
          <w:szCs w:val="24"/>
          <w:u w:val="single"/>
        </w:rPr>
        <w:t>RESPONSIBILITY</w:t>
      </w:r>
    </w:p>
    <w:p w:rsidR="00F03454" w:rsidRPr="00F03454" w:rsidRDefault="00DB53AB" w:rsidP="00F03454">
      <w:pPr>
        <w:pStyle w:val="Heading1"/>
        <w:rPr>
          <w:b w:val="0"/>
          <w:color w:val="000000"/>
          <w:u w:val="none"/>
        </w:rPr>
      </w:pPr>
      <w:r w:rsidRPr="005474D7">
        <w:rPr>
          <w:b w:val="0"/>
          <w:u w:val="none"/>
        </w:rPr>
        <w:t xml:space="preserve">Execution of SOP:  Principal Investigator (PI)/Study Personnel, Research Protections (RP) Staff, </w:t>
      </w:r>
      <w:r w:rsidR="00DE0BA5">
        <w:rPr>
          <w:b w:val="0"/>
          <w:u w:val="none"/>
        </w:rPr>
        <w:t xml:space="preserve">IRB administrators, </w:t>
      </w:r>
      <w:r w:rsidR="00B968F0">
        <w:rPr>
          <w:b w:val="0"/>
          <w:color w:val="000000"/>
          <w:u w:val="none"/>
        </w:rPr>
        <w:t>IRB Chair.</w:t>
      </w:r>
    </w:p>
    <w:p w:rsidR="00DB53AB" w:rsidRDefault="00DB53AB" w:rsidP="00F03454">
      <w:pPr>
        <w:spacing w:before="240"/>
        <w:rPr>
          <w:rFonts w:ascii="Times New Roman" w:hAnsi="Times New Roman" w:cs="Times New Roman"/>
          <w:b/>
          <w:sz w:val="24"/>
          <w:szCs w:val="24"/>
          <w:u w:val="single"/>
        </w:rPr>
      </w:pPr>
      <w:r w:rsidRPr="005474D7">
        <w:rPr>
          <w:rFonts w:ascii="Times New Roman" w:hAnsi="Times New Roman" w:cs="Times New Roman"/>
          <w:b/>
          <w:sz w:val="24"/>
          <w:szCs w:val="24"/>
          <w:u w:val="single"/>
        </w:rPr>
        <w:t>PROCEDURES</w:t>
      </w:r>
    </w:p>
    <w:p w:rsidR="00B33A9C" w:rsidRPr="00B33A9C" w:rsidRDefault="006F1056" w:rsidP="00DB53AB">
      <w:pPr>
        <w:rPr>
          <w:rFonts w:ascii="Times New Roman" w:hAnsi="Times New Roman" w:cs="Times New Roman"/>
          <w:i/>
          <w:sz w:val="24"/>
          <w:szCs w:val="24"/>
        </w:rPr>
      </w:pPr>
      <w:r>
        <w:rPr>
          <w:rFonts w:ascii="Times New Roman" w:hAnsi="Times New Roman" w:cs="Times New Roman"/>
          <w:i/>
          <w:sz w:val="24"/>
          <w:szCs w:val="24"/>
        </w:rPr>
        <w:t>Modification and Addendum</w:t>
      </w:r>
      <w:r w:rsidR="00B33A9C">
        <w:rPr>
          <w:rFonts w:ascii="Times New Roman" w:hAnsi="Times New Roman" w:cs="Times New Roman"/>
          <w:i/>
          <w:sz w:val="24"/>
          <w:szCs w:val="24"/>
        </w:rPr>
        <w:t xml:space="preserve"> IRB Review (</w:t>
      </w:r>
      <w:r>
        <w:rPr>
          <w:rFonts w:ascii="Times New Roman" w:hAnsi="Times New Roman" w:cs="Times New Roman"/>
          <w:i/>
          <w:sz w:val="24"/>
          <w:szCs w:val="24"/>
        </w:rPr>
        <w:t>M</w:t>
      </w:r>
      <w:r w:rsidR="0013459A">
        <w:rPr>
          <w:rFonts w:ascii="Times New Roman" w:hAnsi="Times New Roman" w:cs="Times New Roman"/>
          <w:i/>
          <w:sz w:val="24"/>
          <w:szCs w:val="24"/>
        </w:rPr>
        <w:t>OD</w:t>
      </w:r>
      <w:r w:rsidR="00B33A9C">
        <w:rPr>
          <w:rFonts w:ascii="Times New Roman" w:hAnsi="Times New Roman" w:cs="Times New Roman"/>
          <w:i/>
          <w:sz w:val="24"/>
          <w:szCs w:val="24"/>
        </w:rPr>
        <w:t>) requests</w:t>
      </w:r>
    </w:p>
    <w:p w:rsidR="00D171D2" w:rsidRDefault="00D171D2" w:rsidP="00D171D2">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Research Protection (RP) staff maintain an</w:t>
      </w:r>
      <w:r w:rsidRPr="00614829">
        <w:rPr>
          <w:rFonts w:ascii="Times New Roman" w:hAnsi="Times New Roman" w:cs="Times New Roman"/>
          <w:color w:val="000000" w:themeColor="text1"/>
          <w:sz w:val="24"/>
          <w:szCs w:val="24"/>
        </w:rPr>
        <w:t xml:space="preserve"> IRB website with instructions for requesting </w:t>
      </w:r>
      <w:r w:rsidR="0013459A">
        <w:rPr>
          <w:rFonts w:ascii="Times New Roman" w:hAnsi="Times New Roman" w:cs="Times New Roman"/>
          <w:color w:val="000000" w:themeColor="text1"/>
          <w:sz w:val="24"/>
          <w:szCs w:val="24"/>
        </w:rPr>
        <w:t>changes to approved human subject research</w:t>
      </w:r>
      <w:r w:rsidR="00AB0DE8">
        <w:rPr>
          <w:rFonts w:ascii="Times New Roman" w:hAnsi="Times New Roman" w:cs="Times New Roman"/>
          <w:color w:val="000000" w:themeColor="text1"/>
          <w:sz w:val="24"/>
          <w:szCs w:val="24"/>
        </w:rPr>
        <w:t xml:space="preserve">.  </w:t>
      </w:r>
    </w:p>
    <w:p w:rsidR="00DB53AB" w:rsidRDefault="00D171D2" w:rsidP="0013459A">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D171D2">
        <w:rPr>
          <w:rFonts w:ascii="Times New Roman" w:hAnsi="Times New Roman" w:cs="Times New Roman"/>
          <w:color w:val="000000" w:themeColor="text1"/>
          <w:sz w:val="24"/>
          <w:szCs w:val="24"/>
        </w:rPr>
        <w:t xml:space="preserve">he Principal Investigator (PI) </w:t>
      </w:r>
      <w:r w:rsidR="0013459A">
        <w:rPr>
          <w:rFonts w:ascii="Times New Roman" w:hAnsi="Times New Roman" w:cs="Times New Roman"/>
          <w:color w:val="000000" w:themeColor="text1"/>
          <w:sz w:val="24"/>
          <w:szCs w:val="24"/>
        </w:rPr>
        <w:t>must submit a MOD request for proposed changes to an approved research proto</w:t>
      </w:r>
      <w:r w:rsidR="002E7619">
        <w:rPr>
          <w:rFonts w:ascii="Times New Roman" w:hAnsi="Times New Roman" w:cs="Times New Roman"/>
          <w:color w:val="000000" w:themeColor="text1"/>
          <w:sz w:val="24"/>
          <w:szCs w:val="24"/>
        </w:rPr>
        <w:t>col and/or informed consent form/process</w:t>
      </w:r>
      <w:r w:rsidR="0013459A">
        <w:rPr>
          <w:rFonts w:ascii="Times New Roman" w:hAnsi="Times New Roman" w:cs="Times New Roman"/>
          <w:color w:val="000000" w:themeColor="text1"/>
          <w:sz w:val="24"/>
          <w:szCs w:val="24"/>
        </w:rPr>
        <w:t xml:space="preserve"> prior to implementing changes, except when necessary to eliminate apparent hazards to subjects.  In cases where changes are made to eliminate apparent hazards to subject(s), the PI must inform the IRB </w:t>
      </w:r>
      <w:r w:rsidR="00B95CE3">
        <w:rPr>
          <w:rFonts w:ascii="Times New Roman" w:hAnsi="Times New Roman" w:cs="Times New Roman"/>
          <w:color w:val="000000" w:themeColor="text1"/>
          <w:sz w:val="24"/>
          <w:szCs w:val="24"/>
        </w:rPr>
        <w:t>Chairperson</w:t>
      </w:r>
      <w:r w:rsidR="0013459A">
        <w:rPr>
          <w:rFonts w:ascii="Times New Roman" w:hAnsi="Times New Roman" w:cs="Times New Roman"/>
          <w:color w:val="000000" w:themeColor="text1"/>
          <w:sz w:val="24"/>
          <w:szCs w:val="24"/>
        </w:rPr>
        <w:t xml:space="preserve"> or Director of RP as soon as possible and request IRB review of the MOD request.  </w:t>
      </w:r>
    </w:p>
    <w:p w:rsidR="00AB0DE8" w:rsidRDefault="00AB0DE8" w:rsidP="00AB0DE8">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complete</w:t>
      </w:r>
      <w:r w:rsidR="00B33A9C">
        <w:rPr>
          <w:rFonts w:ascii="Times New Roman" w:hAnsi="Times New Roman" w:cs="Times New Roman"/>
          <w:color w:val="000000" w:themeColor="text1"/>
          <w:sz w:val="24"/>
          <w:szCs w:val="24"/>
        </w:rPr>
        <w:t xml:space="preserve"> </w:t>
      </w:r>
      <w:r w:rsidR="0013459A">
        <w:rPr>
          <w:rFonts w:ascii="Times New Roman" w:hAnsi="Times New Roman" w:cs="Times New Roman"/>
          <w:color w:val="000000" w:themeColor="text1"/>
          <w:sz w:val="24"/>
          <w:szCs w:val="24"/>
        </w:rPr>
        <w:t>MOD</w:t>
      </w:r>
      <w:r w:rsidR="00B33A9C">
        <w:rPr>
          <w:rFonts w:ascii="Times New Roman" w:hAnsi="Times New Roman" w:cs="Times New Roman"/>
          <w:color w:val="000000" w:themeColor="text1"/>
          <w:sz w:val="24"/>
          <w:szCs w:val="24"/>
        </w:rPr>
        <w:t xml:space="preserve"> request </w:t>
      </w:r>
      <w:r>
        <w:rPr>
          <w:rFonts w:ascii="Times New Roman" w:hAnsi="Times New Roman" w:cs="Times New Roman"/>
          <w:color w:val="000000" w:themeColor="text1"/>
          <w:sz w:val="24"/>
          <w:szCs w:val="24"/>
        </w:rPr>
        <w:t xml:space="preserve">includes: </w:t>
      </w:r>
    </w:p>
    <w:p w:rsidR="00AB0DE8" w:rsidRPr="00AB0DE8" w:rsidRDefault="00A538D4" w:rsidP="00AB0DE8">
      <w:pPr>
        <w:pStyle w:val="ListParagraph"/>
        <w:numPr>
          <w:ilvl w:val="1"/>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2E7619">
        <w:rPr>
          <w:rFonts w:ascii="Times New Roman" w:hAnsi="Times New Roman" w:cs="Times New Roman"/>
          <w:color w:val="000000" w:themeColor="text1"/>
          <w:sz w:val="24"/>
          <w:szCs w:val="24"/>
        </w:rPr>
        <w:t xml:space="preserve"> </w:t>
      </w:r>
      <w:r w:rsidR="0013459A">
        <w:rPr>
          <w:rFonts w:ascii="Times New Roman" w:hAnsi="Times New Roman" w:cs="Times New Roman"/>
          <w:color w:val="000000" w:themeColor="text1"/>
          <w:sz w:val="24"/>
          <w:szCs w:val="24"/>
        </w:rPr>
        <w:t xml:space="preserve">modification and/or addendum </w:t>
      </w:r>
      <w:r w:rsidR="00AB0DE8" w:rsidRPr="00AB0DE8">
        <w:rPr>
          <w:rFonts w:ascii="Times New Roman" w:hAnsi="Times New Roman" w:cs="Times New Roman"/>
          <w:color w:val="000000" w:themeColor="text1"/>
          <w:sz w:val="24"/>
          <w:szCs w:val="24"/>
        </w:rPr>
        <w:t xml:space="preserve">application </w:t>
      </w:r>
      <w:r w:rsidR="0013459A">
        <w:rPr>
          <w:rFonts w:ascii="Times New Roman" w:hAnsi="Times New Roman" w:cs="Times New Roman"/>
          <w:color w:val="000000" w:themeColor="text1"/>
          <w:sz w:val="24"/>
          <w:szCs w:val="24"/>
        </w:rPr>
        <w:t xml:space="preserve">which explains the nature of the modification (i.e., change that impacts overall protocol), exception (i.e., change </w:t>
      </w:r>
      <w:r w:rsidR="0013459A">
        <w:rPr>
          <w:rFonts w:ascii="Times New Roman" w:hAnsi="Times New Roman" w:cs="Times New Roman"/>
          <w:color w:val="000000" w:themeColor="text1"/>
          <w:sz w:val="24"/>
          <w:szCs w:val="24"/>
        </w:rPr>
        <w:lastRenderedPageBreak/>
        <w:t>that impacts individual subjects and does not change the overall protocol), or deviation (i.e., a departure from the protocol),</w:t>
      </w:r>
      <w:r w:rsidR="00AB0DE8">
        <w:rPr>
          <w:rFonts w:ascii="Times New Roman" w:hAnsi="Times New Roman" w:cs="Times New Roman"/>
          <w:color w:val="000000" w:themeColor="text1"/>
          <w:sz w:val="24"/>
          <w:szCs w:val="24"/>
        </w:rPr>
        <w:t xml:space="preserve"> </w:t>
      </w:r>
    </w:p>
    <w:p w:rsidR="00AB0DE8" w:rsidRPr="00AB0DE8" w:rsidRDefault="00A538D4" w:rsidP="00AB0DE8">
      <w:pPr>
        <w:pStyle w:val="ListParagraph"/>
        <w:numPr>
          <w:ilvl w:val="1"/>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13459A">
        <w:rPr>
          <w:rFonts w:ascii="Times New Roman" w:hAnsi="Times New Roman" w:cs="Times New Roman"/>
          <w:color w:val="000000" w:themeColor="text1"/>
          <w:sz w:val="24"/>
          <w:szCs w:val="24"/>
        </w:rPr>
        <w:t>evised applications, consent forms, and other applicable materials</w:t>
      </w:r>
      <w:r w:rsidR="002E7619">
        <w:rPr>
          <w:rFonts w:ascii="Times New Roman" w:hAnsi="Times New Roman" w:cs="Times New Roman"/>
          <w:color w:val="000000" w:themeColor="text1"/>
          <w:sz w:val="24"/>
          <w:szCs w:val="24"/>
        </w:rPr>
        <w:t xml:space="preserve"> with proposed changes highlighted</w:t>
      </w:r>
      <w:r w:rsidR="0013459A">
        <w:rPr>
          <w:rFonts w:ascii="Times New Roman" w:hAnsi="Times New Roman" w:cs="Times New Roman"/>
          <w:color w:val="000000" w:themeColor="text1"/>
          <w:sz w:val="24"/>
          <w:szCs w:val="24"/>
        </w:rPr>
        <w:t xml:space="preserve">, </w:t>
      </w:r>
      <w:r w:rsidR="002E7619">
        <w:rPr>
          <w:rFonts w:ascii="Times New Roman" w:hAnsi="Times New Roman" w:cs="Times New Roman"/>
          <w:color w:val="000000" w:themeColor="text1"/>
          <w:sz w:val="24"/>
          <w:szCs w:val="24"/>
        </w:rPr>
        <w:t>and</w:t>
      </w:r>
    </w:p>
    <w:p w:rsidR="00AB0DE8" w:rsidRDefault="00AB0DE8" w:rsidP="002E7619">
      <w:pPr>
        <w:pStyle w:val="ListParagraph"/>
        <w:numPr>
          <w:ilvl w:val="1"/>
          <w:numId w:val="7"/>
        </w:numPr>
        <w:rPr>
          <w:rFonts w:ascii="Times New Roman" w:hAnsi="Times New Roman" w:cs="Times New Roman"/>
          <w:color w:val="000000" w:themeColor="text1"/>
          <w:sz w:val="24"/>
          <w:szCs w:val="24"/>
        </w:rPr>
      </w:pPr>
      <w:r w:rsidRPr="00AB0DE8">
        <w:rPr>
          <w:rFonts w:ascii="Times New Roman" w:hAnsi="Times New Roman" w:cs="Times New Roman"/>
          <w:color w:val="000000" w:themeColor="text1"/>
          <w:sz w:val="24"/>
          <w:szCs w:val="24"/>
        </w:rPr>
        <w:t>data safety mon</w:t>
      </w:r>
      <w:r w:rsidR="002E7619">
        <w:rPr>
          <w:rFonts w:ascii="Times New Roman" w:hAnsi="Times New Roman" w:cs="Times New Roman"/>
          <w:color w:val="000000" w:themeColor="text1"/>
          <w:sz w:val="24"/>
          <w:szCs w:val="24"/>
        </w:rPr>
        <w:t xml:space="preserve">itoring reports, if applicable. </w:t>
      </w:r>
    </w:p>
    <w:p w:rsidR="00A538D4" w:rsidRPr="00F03454" w:rsidRDefault="00A538D4" w:rsidP="002E7619">
      <w:pPr>
        <w:pStyle w:val="ListParagraph"/>
        <w:numPr>
          <w:ilvl w:val="1"/>
          <w:numId w:val="7"/>
        </w:numPr>
        <w:rPr>
          <w:rFonts w:ascii="Times New Roman" w:hAnsi="Times New Roman" w:cs="Times New Roman"/>
          <w:sz w:val="24"/>
          <w:szCs w:val="24"/>
        </w:rPr>
      </w:pPr>
      <w:r w:rsidRPr="00F03454">
        <w:rPr>
          <w:rFonts w:ascii="Times New Roman" w:hAnsi="Times New Roman" w:cs="Times New Roman"/>
          <w:sz w:val="24"/>
          <w:szCs w:val="24"/>
        </w:rPr>
        <w:t>For minor personnel changes</w:t>
      </w:r>
      <w:r w:rsidR="00B63D98">
        <w:rPr>
          <w:rFonts w:ascii="Times New Roman" w:hAnsi="Times New Roman" w:cs="Times New Roman"/>
          <w:sz w:val="24"/>
          <w:szCs w:val="24"/>
        </w:rPr>
        <w:t>*</w:t>
      </w:r>
      <w:r w:rsidRPr="00F03454">
        <w:rPr>
          <w:rFonts w:ascii="Times New Roman" w:hAnsi="Times New Roman" w:cs="Times New Roman"/>
          <w:sz w:val="24"/>
          <w:szCs w:val="24"/>
        </w:rPr>
        <w:t xml:space="preserve">, RP staff </w:t>
      </w:r>
      <w:r w:rsidR="000E76B8">
        <w:rPr>
          <w:rFonts w:ascii="Times New Roman" w:hAnsi="Times New Roman" w:cs="Times New Roman"/>
          <w:sz w:val="24"/>
          <w:szCs w:val="24"/>
        </w:rPr>
        <w:t>may</w:t>
      </w:r>
      <w:r w:rsidRPr="00F03454">
        <w:rPr>
          <w:rFonts w:ascii="Times New Roman" w:hAnsi="Times New Roman" w:cs="Times New Roman"/>
          <w:sz w:val="24"/>
          <w:szCs w:val="24"/>
        </w:rPr>
        <w:t xml:space="preserve"> con</w:t>
      </w:r>
      <w:r w:rsidR="00281076">
        <w:rPr>
          <w:rFonts w:ascii="Times New Roman" w:hAnsi="Times New Roman" w:cs="Times New Roman"/>
          <w:sz w:val="24"/>
          <w:szCs w:val="24"/>
        </w:rPr>
        <w:t>sider notification from the PI (and faculty advisor)</w:t>
      </w:r>
      <w:r w:rsidRPr="00F03454">
        <w:rPr>
          <w:rFonts w:ascii="Times New Roman" w:hAnsi="Times New Roman" w:cs="Times New Roman"/>
          <w:sz w:val="24"/>
          <w:szCs w:val="24"/>
        </w:rPr>
        <w:t xml:space="preserve"> sufficient for a MOD request.</w:t>
      </w:r>
    </w:p>
    <w:p w:rsidR="00B33A9C" w:rsidRDefault="00C16139" w:rsidP="00B33A9C">
      <w:pPr>
        <w:pStyle w:val="ListParagraph"/>
        <w:numPr>
          <w:ilvl w:val="0"/>
          <w:numId w:val="7"/>
        </w:numPr>
        <w:rPr>
          <w:rFonts w:ascii="Times New Roman" w:hAnsi="Times New Roman" w:cs="Times New Roman"/>
          <w:color w:val="000000" w:themeColor="text1"/>
          <w:sz w:val="24"/>
          <w:szCs w:val="24"/>
        </w:rPr>
      </w:pPr>
      <w:r w:rsidRPr="00AB0DE8">
        <w:rPr>
          <w:rFonts w:ascii="Times New Roman" w:hAnsi="Times New Roman" w:cs="Times New Roman"/>
          <w:color w:val="000000" w:themeColor="text1"/>
          <w:sz w:val="24"/>
          <w:szCs w:val="24"/>
        </w:rPr>
        <w:t>Upon receipt of a review request, RP staff:</w:t>
      </w:r>
    </w:p>
    <w:p w:rsidR="00B33A9C" w:rsidRDefault="00C16139" w:rsidP="00B33A9C">
      <w:pPr>
        <w:pStyle w:val="ListParagraph"/>
        <w:numPr>
          <w:ilvl w:val="1"/>
          <w:numId w:val="7"/>
        </w:numPr>
        <w:rPr>
          <w:rFonts w:ascii="Times New Roman" w:hAnsi="Times New Roman" w:cs="Times New Roman"/>
          <w:color w:val="000000" w:themeColor="text1"/>
          <w:sz w:val="24"/>
          <w:szCs w:val="24"/>
        </w:rPr>
      </w:pPr>
      <w:r w:rsidRPr="00B33A9C">
        <w:rPr>
          <w:rFonts w:ascii="Times New Roman" w:hAnsi="Times New Roman" w:cs="Times New Roman"/>
          <w:color w:val="000000" w:themeColor="text1"/>
          <w:sz w:val="24"/>
          <w:szCs w:val="24"/>
        </w:rPr>
        <w:t xml:space="preserve">enter the request in an IRB management system, </w:t>
      </w:r>
    </w:p>
    <w:p w:rsidR="00B33A9C" w:rsidRDefault="00C16139" w:rsidP="00B33A9C">
      <w:pPr>
        <w:pStyle w:val="ListParagraph"/>
        <w:numPr>
          <w:ilvl w:val="1"/>
          <w:numId w:val="7"/>
        </w:numPr>
        <w:rPr>
          <w:rFonts w:ascii="Times New Roman" w:hAnsi="Times New Roman" w:cs="Times New Roman"/>
          <w:color w:val="000000" w:themeColor="text1"/>
          <w:sz w:val="24"/>
          <w:szCs w:val="24"/>
        </w:rPr>
      </w:pPr>
      <w:r w:rsidRPr="00B33A9C">
        <w:rPr>
          <w:rFonts w:ascii="Times New Roman" w:hAnsi="Times New Roman" w:cs="Times New Roman"/>
          <w:color w:val="000000" w:themeColor="text1"/>
          <w:sz w:val="24"/>
          <w:szCs w:val="24"/>
        </w:rPr>
        <w:t xml:space="preserve">acknowledge receipt of the request through an email to all research personnel designated to receive correspondence on the IRB application, </w:t>
      </w:r>
    </w:p>
    <w:p w:rsidR="00B33A9C" w:rsidRDefault="00C16139" w:rsidP="00B33A9C">
      <w:pPr>
        <w:pStyle w:val="ListParagraph"/>
        <w:numPr>
          <w:ilvl w:val="1"/>
          <w:numId w:val="7"/>
        </w:numPr>
        <w:rPr>
          <w:rFonts w:ascii="Times New Roman" w:hAnsi="Times New Roman" w:cs="Times New Roman"/>
          <w:color w:val="000000" w:themeColor="text1"/>
          <w:sz w:val="24"/>
          <w:szCs w:val="24"/>
        </w:rPr>
      </w:pPr>
      <w:r w:rsidRPr="00B33A9C">
        <w:rPr>
          <w:rFonts w:ascii="Times New Roman" w:hAnsi="Times New Roman" w:cs="Times New Roman"/>
          <w:color w:val="000000" w:themeColor="text1"/>
          <w:sz w:val="24"/>
          <w:szCs w:val="24"/>
        </w:rPr>
        <w:t xml:space="preserve">confirm whether research personnel have completed any IRB mandated training, </w:t>
      </w:r>
      <w:r w:rsidR="00B33A9C" w:rsidRPr="00B33A9C">
        <w:rPr>
          <w:rFonts w:ascii="Times New Roman" w:hAnsi="Times New Roman" w:cs="Times New Roman"/>
          <w:color w:val="000000" w:themeColor="text1"/>
          <w:sz w:val="24"/>
          <w:szCs w:val="24"/>
        </w:rPr>
        <w:t>and</w:t>
      </w:r>
    </w:p>
    <w:p w:rsidR="00B33A9C" w:rsidRDefault="00C16139" w:rsidP="00B33A9C">
      <w:pPr>
        <w:pStyle w:val="ListParagraph"/>
        <w:numPr>
          <w:ilvl w:val="1"/>
          <w:numId w:val="7"/>
        </w:numPr>
        <w:rPr>
          <w:rFonts w:ascii="Times New Roman" w:hAnsi="Times New Roman" w:cs="Times New Roman"/>
          <w:color w:val="000000" w:themeColor="text1"/>
          <w:sz w:val="24"/>
          <w:szCs w:val="24"/>
        </w:rPr>
      </w:pPr>
      <w:r w:rsidRPr="00B33A9C">
        <w:rPr>
          <w:rFonts w:ascii="Times New Roman" w:hAnsi="Times New Roman" w:cs="Times New Roman"/>
          <w:color w:val="000000" w:themeColor="text1"/>
          <w:sz w:val="24"/>
          <w:szCs w:val="24"/>
        </w:rPr>
        <w:t>confirm that the request is complete</w:t>
      </w:r>
      <w:r w:rsidR="00B33A9C" w:rsidRPr="00B33A9C">
        <w:rPr>
          <w:rFonts w:ascii="Times New Roman" w:hAnsi="Times New Roman" w:cs="Times New Roman"/>
          <w:color w:val="000000" w:themeColor="text1"/>
          <w:sz w:val="24"/>
          <w:szCs w:val="24"/>
        </w:rPr>
        <w:t>.</w:t>
      </w:r>
    </w:p>
    <w:p w:rsidR="00B33A9C" w:rsidRDefault="00C16139" w:rsidP="00B33A9C">
      <w:pPr>
        <w:pStyle w:val="ListParagraph"/>
        <w:numPr>
          <w:ilvl w:val="0"/>
          <w:numId w:val="7"/>
        </w:numPr>
        <w:rPr>
          <w:rFonts w:ascii="Times New Roman" w:hAnsi="Times New Roman" w:cs="Times New Roman"/>
          <w:color w:val="000000" w:themeColor="text1"/>
          <w:sz w:val="24"/>
          <w:szCs w:val="24"/>
        </w:rPr>
      </w:pPr>
      <w:r w:rsidRPr="00B33A9C">
        <w:rPr>
          <w:rFonts w:ascii="Times New Roman" w:hAnsi="Times New Roman" w:cs="Times New Roman"/>
          <w:color w:val="000000" w:themeColor="text1"/>
          <w:sz w:val="24"/>
          <w:szCs w:val="24"/>
        </w:rPr>
        <w:t xml:space="preserve">If a </w:t>
      </w:r>
      <w:r w:rsidR="000E76B8">
        <w:rPr>
          <w:rFonts w:ascii="Times New Roman" w:hAnsi="Times New Roman" w:cs="Times New Roman"/>
          <w:color w:val="000000" w:themeColor="text1"/>
          <w:sz w:val="24"/>
          <w:szCs w:val="24"/>
        </w:rPr>
        <w:t xml:space="preserve">MOD request </w:t>
      </w:r>
      <w:r w:rsidRPr="00B33A9C">
        <w:rPr>
          <w:rFonts w:ascii="Times New Roman" w:hAnsi="Times New Roman" w:cs="Times New Roman"/>
          <w:color w:val="000000" w:themeColor="text1"/>
          <w:sz w:val="24"/>
          <w:szCs w:val="24"/>
        </w:rPr>
        <w:t>is incomplete</w:t>
      </w:r>
      <w:r w:rsidR="00281076">
        <w:rPr>
          <w:rFonts w:ascii="Times New Roman" w:hAnsi="Times New Roman" w:cs="Times New Roman"/>
          <w:color w:val="000000" w:themeColor="text1"/>
          <w:sz w:val="24"/>
          <w:szCs w:val="24"/>
        </w:rPr>
        <w:t>, RP staff notifies the PI (</w:t>
      </w:r>
      <w:r w:rsidRPr="00B33A9C">
        <w:rPr>
          <w:rFonts w:ascii="Times New Roman" w:hAnsi="Times New Roman" w:cs="Times New Roman"/>
          <w:color w:val="000000" w:themeColor="text1"/>
          <w:sz w:val="24"/>
          <w:szCs w:val="24"/>
        </w:rPr>
        <w:t>any research personnel designated to receive corres</w:t>
      </w:r>
      <w:r w:rsidR="00281076">
        <w:rPr>
          <w:rFonts w:ascii="Times New Roman" w:hAnsi="Times New Roman" w:cs="Times New Roman"/>
          <w:color w:val="000000" w:themeColor="text1"/>
          <w:sz w:val="24"/>
          <w:szCs w:val="24"/>
        </w:rPr>
        <w:t>pondence on the IRB application)</w:t>
      </w:r>
      <w:r w:rsidRPr="00B33A9C">
        <w:rPr>
          <w:rFonts w:ascii="Times New Roman" w:hAnsi="Times New Roman" w:cs="Times New Roman"/>
          <w:color w:val="000000" w:themeColor="text1"/>
          <w:sz w:val="24"/>
          <w:szCs w:val="24"/>
        </w:rPr>
        <w:t xml:space="preserve"> via</w:t>
      </w:r>
      <w:r w:rsidR="000E76B8">
        <w:rPr>
          <w:rFonts w:ascii="Times New Roman" w:hAnsi="Times New Roman" w:cs="Times New Roman"/>
          <w:color w:val="000000" w:themeColor="text1"/>
          <w:sz w:val="24"/>
          <w:szCs w:val="24"/>
        </w:rPr>
        <w:t xml:space="preserve"> email</w:t>
      </w:r>
      <w:r w:rsidRPr="00B33A9C">
        <w:rPr>
          <w:rFonts w:ascii="Times New Roman" w:hAnsi="Times New Roman" w:cs="Times New Roman"/>
          <w:color w:val="000000" w:themeColor="text1"/>
          <w:sz w:val="24"/>
          <w:szCs w:val="24"/>
        </w:rPr>
        <w:t xml:space="preserve">.  If the request remains incomplete after </w:t>
      </w:r>
      <w:r w:rsidR="000E76B8">
        <w:rPr>
          <w:rFonts w:ascii="Times New Roman" w:hAnsi="Times New Roman" w:cs="Times New Roman"/>
          <w:color w:val="000000" w:themeColor="text1"/>
          <w:sz w:val="24"/>
          <w:szCs w:val="24"/>
        </w:rPr>
        <w:t>45</w:t>
      </w:r>
      <w:r w:rsidRPr="00B33A9C">
        <w:rPr>
          <w:rFonts w:ascii="Times New Roman" w:hAnsi="Times New Roman" w:cs="Times New Roman"/>
          <w:color w:val="000000" w:themeColor="text1"/>
          <w:sz w:val="24"/>
          <w:szCs w:val="24"/>
        </w:rPr>
        <w:t xml:space="preserve"> days, RP staff notifies the PI that the request </w:t>
      </w:r>
      <w:r w:rsidR="000E76B8">
        <w:rPr>
          <w:rFonts w:ascii="Times New Roman" w:hAnsi="Times New Roman" w:cs="Times New Roman"/>
          <w:color w:val="000000" w:themeColor="text1"/>
          <w:sz w:val="24"/>
          <w:szCs w:val="24"/>
        </w:rPr>
        <w:t>will be withdrawn if the MOD request is not completed within 7 days</w:t>
      </w:r>
      <w:r w:rsidRPr="00B33A9C">
        <w:rPr>
          <w:rFonts w:ascii="Times New Roman" w:hAnsi="Times New Roman" w:cs="Times New Roman"/>
          <w:color w:val="000000" w:themeColor="text1"/>
          <w:sz w:val="24"/>
          <w:szCs w:val="24"/>
        </w:rPr>
        <w:t>.</w:t>
      </w:r>
    </w:p>
    <w:p w:rsidR="00B33A9C" w:rsidRDefault="00B33A9C" w:rsidP="00B33A9C">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w:t>
      </w:r>
      <w:r w:rsidR="00854606">
        <w:rPr>
          <w:rFonts w:ascii="Times New Roman" w:hAnsi="Times New Roman" w:cs="Times New Roman"/>
          <w:color w:val="000000" w:themeColor="text1"/>
          <w:sz w:val="24"/>
          <w:szCs w:val="24"/>
        </w:rPr>
        <w:t>the MOD</w:t>
      </w:r>
      <w:r>
        <w:rPr>
          <w:rFonts w:ascii="Times New Roman" w:hAnsi="Times New Roman" w:cs="Times New Roman"/>
          <w:color w:val="000000" w:themeColor="text1"/>
          <w:sz w:val="24"/>
          <w:szCs w:val="24"/>
        </w:rPr>
        <w:t xml:space="preserve"> request includes a new unanticipated problem/adverse event, RP staff separate</w:t>
      </w:r>
      <w:r w:rsidR="00DA44CD">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 xml:space="preserve">problem/adverse event report and process </w:t>
      </w:r>
      <w:r w:rsidR="00A538D4">
        <w:rPr>
          <w:rFonts w:ascii="Times New Roman" w:hAnsi="Times New Roman" w:cs="Times New Roman"/>
          <w:color w:val="000000" w:themeColor="text1"/>
          <w:sz w:val="24"/>
          <w:szCs w:val="24"/>
        </w:rPr>
        <w:t>the report</w:t>
      </w:r>
      <w:r>
        <w:rPr>
          <w:rFonts w:ascii="Times New Roman" w:hAnsi="Times New Roman" w:cs="Times New Roman"/>
          <w:color w:val="000000" w:themeColor="text1"/>
          <w:sz w:val="24"/>
          <w:szCs w:val="24"/>
        </w:rPr>
        <w:t xml:space="preserve"> using standard procedures.</w:t>
      </w:r>
    </w:p>
    <w:p w:rsidR="002A19A1" w:rsidRPr="008505B1" w:rsidRDefault="00DE0BA5" w:rsidP="00A538D4">
      <w:pPr>
        <w:pStyle w:val="ListParagraph"/>
        <w:numPr>
          <w:ilvl w:val="0"/>
          <w:numId w:val="7"/>
        </w:num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An IRB administrator</w:t>
      </w:r>
      <w:r w:rsidR="00C16139" w:rsidRPr="00A538D4">
        <w:rPr>
          <w:rFonts w:ascii="Times New Roman" w:hAnsi="Times New Roman" w:cs="Times New Roman"/>
          <w:color w:val="000000" w:themeColor="text1"/>
          <w:sz w:val="24"/>
          <w:szCs w:val="24"/>
        </w:rPr>
        <w:t xml:space="preserve"> screen</w:t>
      </w:r>
      <w:r>
        <w:rPr>
          <w:rFonts w:ascii="Times New Roman" w:hAnsi="Times New Roman" w:cs="Times New Roman"/>
          <w:color w:val="000000" w:themeColor="text1"/>
          <w:sz w:val="24"/>
          <w:szCs w:val="24"/>
        </w:rPr>
        <w:t>s</w:t>
      </w:r>
      <w:r w:rsidR="00C16139" w:rsidRPr="00A538D4">
        <w:rPr>
          <w:rFonts w:ascii="Times New Roman" w:hAnsi="Times New Roman" w:cs="Times New Roman"/>
          <w:color w:val="000000" w:themeColor="text1"/>
          <w:sz w:val="24"/>
          <w:szCs w:val="24"/>
        </w:rPr>
        <w:t xml:space="preserve"> complete </w:t>
      </w:r>
      <w:r w:rsidR="00854606" w:rsidRPr="00A538D4">
        <w:rPr>
          <w:rFonts w:ascii="Times New Roman" w:hAnsi="Times New Roman" w:cs="Times New Roman"/>
          <w:color w:val="000000" w:themeColor="text1"/>
          <w:sz w:val="24"/>
          <w:szCs w:val="24"/>
        </w:rPr>
        <w:t>MOD</w:t>
      </w:r>
      <w:r w:rsidR="00C16139" w:rsidRPr="00A538D4">
        <w:rPr>
          <w:rFonts w:ascii="Times New Roman" w:hAnsi="Times New Roman" w:cs="Times New Roman"/>
          <w:color w:val="000000" w:themeColor="text1"/>
          <w:sz w:val="24"/>
          <w:szCs w:val="24"/>
        </w:rPr>
        <w:t xml:space="preserve"> requests to determine the level of review: </w:t>
      </w:r>
      <w:r w:rsidR="00A538D4">
        <w:rPr>
          <w:rFonts w:ascii="Times New Roman" w:hAnsi="Times New Roman" w:cs="Times New Roman"/>
          <w:color w:val="000000" w:themeColor="text1"/>
          <w:sz w:val="24"/>
          <w:szCs w:val="24"/>
        </w:rPr>
        <w:t xml:space="preserve">exempt, </w:t>
      </w:r>
      <w:r w:rsidR="00B33A9C" w:rsidRPr="00A538D4">
        <w:rPr>
          <w:rFonts w:ascii="Times New Roman" w:hAnsi="Times New Roman" w:cs="Times New Roman"/>
          <w:color w:val="000000" w:themeColor="text1"/>
          <w:sz w:val="24"/>
          <w:szCs w:val="24"/>
        </w:rPr>
        <w:t>expedited or full board</w:t>
      </w:r>
      <w:r w:rsidR="00DA44CD" w:rsidRPr="00A538D4">
        <w:rPr>
          <w:rFonts w:ascii="Times New Roman" w:hAnsi="Times New Roman" w:cs="Times New Roman"/>
          <w:color w:val="000000" w:themeColor="text1"/>
          <w:sz w:val="24"/>
          <w:szCs w:val="24"/>
        </w:rPr>
        <w:t xml:space="preserve"> and follow appropriate review procedures</w:t>
      </w:r>
      <w:r w:rsidR="00C16139" w:rsidRPr="00A538D4">
        <w:rPr>
          <w:rFonts w:ascii="Times New Roman" w:hAnsi="Times New Roman" w:cs="Times New Roman"/>
          <w:color w:val="000000" w:themeColor="text1"/>
          <w:sz w:val="24"/>
          <w:szCs w:val="24"/>
        </w:rPr>
        <w:t xml:space="preserve">.  If </w:t>
      </w:r>
      <w:r>
        <w:rPr>
          <w:rFonts w:ascii="Times New Roman" w:hAnsi="Times New Roman" w:cs="Times New Roman"/>
          <w:color w:val="000000" w:themeColor="text1"/>
          <w:sz w:val="24"/>
          <w:szCs w:val="24"/>
        </w:rPr>
        <w:t>an IRB administrator</w:t>
      </w:r>
      <w:r w:rsidRPr="00A538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is</w:t>
      </w:r>
      <w:r w:rsidR="00C16139" w:rsidRPr="00A538D4">
        <w:rPr>
          <w:rFonts w:ascii="Times New Roman" w:hAnsi="Times New Roman" w:cs="Times New Roman"/>
          <w:color w:val="000000" w:themeColor="text1"/>
          <w:sz w:val="24"/>
          <w:szCs w:val="24"/>
        </w:rPr>
        <w:t xml:space="preserve"> unable to determine the level of review (e.g., cannot determine if a study is minimal risk), the IRB Chairperson </w:t>
      </w:r>
      <w:r>
        <w:rPr>
          <w:rFonts w:ascii="Times New Roman" w:hAnsi="Times New Roman" w:cs="Times New Roman"/>
          <w:color w:val="000000" w:themeColor="text1"/>
          <w:sz w:val="24"/>
          <w:szCs w:val="24"/>
        </w:rPr>
        <w:t xml:space="preserve">determines </w:t>
      </w:r>
      <w:r w:rsidR="00C16139" w:rsidRPr="00A538D4">
        <w:rPr>
          <w:rFonts w:ascii="Times New Roman" w:hAnsi="Times New Roman" w:cs="Times New Roman"/>
          <w:color w:val="000000" w:themeColor="text1"/>
          <w:sz w:val="24"/>
          <w:szCs w:val="24"/>
        </w:rPr>
        <w:t>the level of review.</w:t>
      </w:r>
    </w:p>
    <w:p w:rsidR="008505B1" w:rsidRPr="002A19A1" w:rsidRDefault="008505B1" w:rsidP="008505B1">
      <w:pPr>
        <w:pStyle w:val="ListParagraph"/>
        <w:numPr>
          <w:ilvl w:val="1"/>
          <w:numId w:val="7"/>
        </w:num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MOD request</w:t>
      </w:r>
      <w:r w:rsidR="005542E3">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for a study voted more than minimal risk</w:t>
      </w:r>
      <w:r w:rsidR="005542E3">
        <w:rPr>
          <w:rFonts w:ascii="Times New Roman" w:hAnsi="Times New Roman" w:cs="Times New Roman"/>
          <w:color w:val="000000" w:themeColor="text1"/>
          <w:sz w:val="24"/>
          <w:szCs w:val="24"/>
        </w:rPr>
        <w:t xml:space="preserve"> which</w:t>
      </w:r>
      <w:r>
        <w:rPr>
          <w:rFonts w:ascii="Times New Roman" w:hAnsi="Times New Roman" w:cs="Times New Roman"/>
          <w:color w:val="000000" w:themeColor="text1"/>
          <w:sz w:val="24"/>
          <w:szCs w:val="24"/>
        </w:rPr>
        <w:t xml:space="preserve"> </w:t>
      </w:r>
      <w:r w:rsidR="005542E3">
        <w:rPr>
          <w:rFonts w:ascii="Times New Roman" w:hAnsi="Times New Roman" w:cs="Times New Roman"/>
          <w:color w:val="000000" w:themeColor="text1"/>
          <w:sz w:val="24"/>
          <w:szCs w:val="24"/>
        </w:rPr>
        <w:t>include only</w:t>
      </w:r>
      <w:r>
        <w:rPr>
          <w:rFonts w:ascii="Times New Roman" w:hAnsi="Times New Roman" w:cs="Times New Roman"/>
          <w:color w:val="000000" w:themeColor="text1"/>
          <w:sz w:val="24"/>
          <w:szCs w:val="24"/>
        </w:rPr>
        <w:t xml:space="preserve"> incidental changes (other than personnel)</w:t>
      </w:r>
      <w:r w:rsidR="005542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5542E3">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do not affect the procedures in a significant manner or increase participant risk</w:t>
      </w:r>
      <w:r w:rsidR="005542E3">
        <w:rPr>
          <w:rFonts w:ascii="Times New Roman" w:hAnsi="Times New Roman" w:cs="Times New Roman"/>
          <w:color w:val="000000" w:themeColor="text1"/>
          <w:sz w:val="24"/>
          <w:szCs w:val="24"/>
        </w:rPr>
        <w:t>, may be approved without full board review under the following condition: A</w:t>
      </w:r>
      <w:r>
        <w:rPr>
          <w:rFonts w:ascii="Times New Roman" w:hAnsi="Times New Roman" w:cs="Times New Roman"/>
          <w:color w:val="000000" w:themeColor="text1"/>
          <w:sz w:val="24"/>
          <w:szCs w:val="24"/>
        </w:rPr>
        <w:t xml:space="preserve"> decision to approve the changes m</w:t>
      </w:r>
      <w:r w:rsidR="005542E3">
        <w:rPr>
          <w:rFonts w:ascii="Times New Roman" w:hAnsi="Times New Roman" w:cs="Times New Roman"/>
          <w:color w:val="000000" w:themeColor="text1"/>
          <w:sz w:val="24"/>
          <w:szCs w:val="24"/>
        </w:rPr>
        <w:t>ust</w:t>
      </w:r>
      <w:r>
        <w:rPr>
          <w:rFonts w:ascii="Times New Roman" w:hAnsi="Times New Roman" w:cs="Times New Roman"/>
          <w:color w:val="000000" w:themeColor="text1"/>
          <w:sz w:val="24"/>
          <w:szCs w:val="24"/>
        </w:rPr>
        <w:t xml:space="preserve"> be made by the IRB Chair, the IRB Administrato</w:t>
      </w:r>
      <w:r w:rsidR="005542E3">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a</w:t>
      </w:r>
      <w:r w:rsidR="00772BBB">
        <w:rPr>
          <w:rFonts w:ascii="Times New Roman" w:hAnsi="Times New Roman" w:cs="Times New Roman"/>
          <w:color w:val="000000" w:themeColor="text1"/>
          <w:sz w:val="24"/>
          <w:szCs w:val="24"/>
        </w:rPr>
        <w:t>nd one voting member of the IRB</w:t>
      </w:r>
      <w:r>
        <w:rPr>
          <w:rFonts w:ascii="Times New Roman" w:hAnsi="Times New Roman" w:cs="Times New Roman"/>
          <w:color w:val="000000" w:themeColor="text1"/>
          <w:sz w:val="24"/>
          <w:szCs w:val="24"/>
        </w:rPr>
        <w:t xml:space="preserve"> unanimously agreeing. The IRB would be provided a summary of the decision at the next convened meeting.  </w:t>
      </w:r>
    </w:p>
    <w:p w:rsidR="00195349" w:rsidRDefault="00B63D98" w:rsidP="00A538D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00195349">
        <w:rPr>
          <w:rFonts w:ascii="Times New Roman" w:hAnsi="Times New Roman" w:cs="Times New Roman"/>
          <w:i/>
          <w:color w:val="000000" w:themeColor="text1"/>
          <w:sz w:val="24"/>
          <w:szCs w:val="24"/>
        </w:rPr>
        <w:t>Minor Personnel Change</w:t>
      </w:r>
    </w:p>
    <w:p w:rsidR="00A538D4" w:rsidRPr="005474D7" w:rsidRDefault="00195349" w:rsidP="00F034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Minor personnel changes are changes in study personnel (e.g., adding a</w:t>
      </w:r>
      <w:r w:rsidR="00B63D98">
        <w:rPr>
          <w:rFonts w:ascii="Times New Roman" w:hAnsi="Times New Roman" w:cs="Times New Roman"/>
          <w:color w:val="000000" w:themeColor="text1"/>
          <w:sz w:val="24"/>
          <w:szCs w:val="24"/>
        </w:rPr>
        <w:t>nd removing students and staff), and</w:t>
      </w:r>
      <w:r>
        <w:rPr>
          <w:rFonts w:ascii="Times New Roman" w:hAnsi="Times New Roman" w:cs="Times New Roman"/>
          <w:color w:val="000000" w:themeColor="text1"/>
          <w:sz w:val="24"/>
          <w:szCs w:val="24"/>
        </w:rPr>
        <w:t xml:space="preserve"> personnel</w:t>
      </w:r>
      <w:r w:rsidR="00DA7A4A">
        <w:rPr>
          <w:rFonts w:ascii="Times New Roman" w:hAnsi="Times New Roman" w:cs="Times New Roman"/>
          <w:color w:val="000000" w:themeColor="text1"/>
          <w:sz w:val="24"/>
          <w:szCs w:val="24"/>
        </w:rPr>
        <w:t xml:space="preserve"> who</w:t>
      </w:r>
      <w:r>
        <w:rPr>
          <w:rFonts w:ascii="Times New Roman" w:hAnsi="Times New Roman" w:cs="Times New Roman"/>
          <w:color w:val="000000" w:themeColor="text1"/>
          <w:sz w:val="24"/>
          <w:szCs w:val="24"/>
        </w:rPr>
        <w:t xml:space="preserve"> </w:t>
      </w:r>
      <w:r w:rsidR="00F03454">
        <w:rPr>
          <w:rFonts w:ascii="Times New Roman" w:hAnsi="Times New Roman" w:cs="Times New Roman"/>
          <w:color w:val="000000" w:themeColor="text1"/>
          <w:sz w:val="24"/>
          <w:szCs w:val="24"/>
        </w:rPr>
        <w:t xml:space="preserve">do not have overall responsibility for the study (e.g., PI, co-Investigator, senior Research Personnel) </w:t>
      </w:r>
      <w:r w:rsidR="00B63D98">
        <w:rPr>
          <w:rFonts w:ascii="Times New Roman" w:hAnsi="Times New Roman" w:cs="Times New Roman"/>
          <w:color w:val="000000" w:themeColor="text1"/>
          <w:sz w:val="24"/>
          <w:szCs w:val="24"/>
        </w:rPr>
        <w:t>or</w:t>
      </w:r>
      <w:r>
        <w:rPr>
          <w:rFonts w:ascii="Times New Roman" w:hAnsi="Times New Roman" w:cs="Times New Roman"/>
          <w:color w:val="000000" w:themeColor="text1"/>
          <w:sz w:val="24"/>
          <w:szCs w:val="24"/>
        </w:rPr>
        <w:t xml:space="preserve"> responsibilities which do not require a specific expertise</w:t>
      </w:r>
      <w:r w:rsidR="00F03454">
        <w:rPr>
          <w:rFonts w:ascii="Times New Roman" w:hAnsi="Times New Roman" w:cs="Times New Roman"/>
          <w:color w:val="000000" w:themeColor="text1"/>
          <w:sz w:val="24"/>
          <w:szCs w:val="24"/>
        </w:rPr>
        <w:t xml:space="preserve"> (e.g., conducting blood draws)</w:t>
      </w:r>
      <w:r>
        <w:rPr>
          <w:rFonts w:ascii="Times New Roman" w:hAnsi="Times New Roman" w:cs="Times New Roman"/>
          <w:color w:val="000000" w:themeColor="text1"/>
          <w:sz w:val="24"/>
          <w:szCs w:val="24"/>
        </w:rPr>
        <w:t xml:space="preserve">.  </w:t>
      </w:r>
    </w:p>
    <w:p w:rsidR="00BD4462" w:rsidRPr="00F91A5B" w:rsidRDefault="00BD4462" w:rsidP="00BD4462">
      <w:pPr>
        <w:rPr>
          <w:rFonts w:ascii="Times New Roman" w:hAnsi="Times New Roman" w:cs="Times New Roman"/>
          <w:b/>
          <w:color w:val="000000" w:themeColor="text1"/>
          <w:sz w:val="24"/>
          <w:szCs w:val="24"/>
          <w:u w:val="single"/>
        </w:rPr>
      </w:pPr>
      <w:r w:rsidRPr="00F91A5B">
        <w:rPr>
          <w:rFonts w:ascii="Times New Roman" w:hAnsi="Times New Roman" w:cs="Times New Roman"/>
          <w:b/>
          <w:color w:val="000000" w:themeColor="text1"/>
          <w:sz w:val="24"/>
          <w:szCs w:val="24"/>
          <w:u w:val="single"/>
        </w:rPr>
        <w:lastRenderedPageBreak/>
        <w:t>INSTITUTIONAL REVIEW</w:t>
      </w:r>
    </w:p>
    <w:p w:rsidR="00BD4462" w:rsidRPr="00F91A5B" w:rsidRDefault="00BD4462" w:rsidP="00BD4462">
      <w:pPr>
        <w:rPr>
          <w:rFonts w:ascii="Times New Roman" w:hAnsi="Times New Roman" w:cs="Times New Roman"/>
          <w:color w:val="000000" w:themeColor="text1"/>
          <w:sz w:val="24"/>
          <w:szCs w:val="24"/>
        </w:rPr>
      </w:pPr>
      <w:r w:rsidRPr="00F91A5B">
        <w:rPr>
          <w:rFonts w:ascii="Times New Roman" w:hAnsi="Times New Roman" w:cs="Times New Roman"/>
          <w:color w:val="000000" w:themeColor="text1"/>
          <w:sz w:val="24"/>
          <w:szCs w:val="24"/>
        </w:rPr>
        <w:t>A research application may require institutional review in addition to IRB review (e.g., Institutional Biosafety Council; Radiation Safety Council</w:t>
      </w:r>
      <w:r>
        <w:rPr>
          <w:rFonts w:ascii="Times New Roman" w:hAnsi="Times New Roman" w:cs="Times New Roman"/>
          <w:color w:val="000000" w:themeColor="text1"/>
          <w:sz w:val="24"/>
          <w:szCs w:val="24"/>
        </w:rPr>
        <w:t>; Conflict of Interest review</w:t>
      </w:r>
      <w:r w:rsidRPr="00F91A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PI is responsible for informing RP staff about the need for any other institutional reviews.  </w:t>
      </w:r>
      <w:r w:rsidRPr="00F91A5B">
        <w:rPr>
          <w:rFonts w:ascii="Times New Roman" w:hAnsi="Times New Roman" w:cs="Times New Roman"/>
          <w:color w:val="000000" w:themeColor="text1"/>
          <w:sz w:val="24"/>
          <w:szCs w:val="24"/>
        </w:rPr>
        <w:t>RP staff</w:t>
      </w:r>
      <w:r>
        <w:rPr>
          <w:rFonts w:ascii="Times New Roman" w:hAnsi="Times New Roman" w:cs="Times New Roman"/>
          <w:color w:val="000000" w:themeColor="text1"/>
          <w:sz w:val="24"/>
          <w:szCs w:val="24"/>
        </w:rPr>
        <w:t xml:space="preserve"> </w:t>
      </w:r>
      <w:r w:rsidRPr="00F91A5B">
        <w:rPr>
          <w:rFonts w:ascii="Times New Roman" w:hAnsi="Times New Roman" w:cs="Times New Roman"/>
          <w:color w:val="000000" w:themeColor="text1"/>
          <w:sz w:val="24"/>
          <w:szCs w:val="24"/>
        </w:rPr>
        <w:t xml:space="preserve">coordinates additional required reviews to ensure that the research is not conducted until all required reviews have been completed and approved. </w:t>
      </w:r>
    </w:p>
    <w:p w:rsidR="00BD4462" w:rsidRPr="00F91A5B" w:rsidRDefault="00BD4462" w:rsidP="00BD4462">
      <w:pPr>
        <w:rPr>
          <w:rFonts w:ascii="Times New Roman" w:hAnsi="Times New Roman" w:cs="Times New Roman"/>
          <w:b/>
          <w:color w:val="000000" w:themeColor="text1"/>
          <w:sz w:val="24"/>
          <w:szCs w:val="24"/>
          <w:u w:val="single"/>
        </w:rPr>
      </w:pPr>
      <w:r w:rsidRPr="00F91A5B">
        <w:rPr>
          <w:rFonts w:ascii="Times New Roman" w:hAnsi="Times New Roman" w:cs="Times New Roman"/>
          <w:b/>
          <w:color w:val="000000" w:themeColor="text1"/>
          <w:sz w:val="24"/>
          <w:szCs w:val="24"/>
          <w:u w:val="single"/>
        </w:rPr>
        <w:t>SUPPORT PROCESSES AND PROCEDURES</w:t>
      </w:r>
    </w:p>
    <w:p w:rsidR="00BD4462" w:rsidRPr="00F91A5B" w:rsidRDefault="00B968F0" w:rsidP="00BD44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IRB SOPs</w:t>
      </w:r>
    </w:p>
    <w:p w:rsidR="005474D7" w:rsidRPr="005474D7" w:rsidRDefault="005474D7" w:rsidP="005474D7">
      <w:pPr>
        <w:rPr>
          <w:rFonts w:ascii="Times New Roman" w:hAnsi="Times New Roman" w:cs="Times New Roman"/>
          <w:b/>
          <w:color w:val="000000" w:themeColor="text1"/>
          <w:sz w:val="24"/>
          <w:szCs w:val="24"/>
          <w:u w:val="single"/>
        </w:rPr>
      </w:pPr>
      <w:r w:rsidRPr="005474D7">
        <w:rPr>
          <w:rFonts w:ascii="Times New Roman" w:hAnsi="Times New Roman" w:cs="Times New Roman"/>
          <w:b/>
          <w:color w:val="000000" w:themeColor="text1"/>
          <w:sz w:val="24"/>
          <w:szCs w:val="24"/>
          <w:u w:val="single"/>
        </w:rPr>
        <w:t>REFERENCES</w:t>
      </w:r>
    </w:p>
    <w:p w:rsidR="00DB53AB" w:rsidRPr="005542E3" w:rsidRDefault="005474D7" w:rsidP="00DB53AB">
      <w:pPr>
        <w:rPr>
          <w:rFonts w:ascii="Times New Roman" w:hAnsi="Times New Roman" w:cs="Times New Roman"/>
          <w:color w:val="000000" w:themeColor="text1"/>
          <w:sz w:val="24"/>
          <w:szCs w:val="24"/>
        </w:rPr>
      </w:pPr>
      <w:r w:rsidRPr="005474D7">
        <w:rPr>
          <w:rFonts w:ascii="Times New Roman" w:hAnsi="Times New Roman" w:cs="Times New Roman"/>
          <w:color w:val="000000" w:themeColor="text1"/>
          <w:sz w:val="24"/>
          <w:szCs w:val="24"/>
        </w:rPr>
        <w:t xml:space="preserve">45 CFR Part 46.103(b)(4)(i), </w:t>
      </w:r>
      <w:r w:rsidRPr="005542E3">
        <w:rPr>
          <w:rFonts w:ascii="Times New Roman" w:hAnsi="Times New Roman" w:cs="Times New Roman"/>
          <w:color w:val="000000" w:themeColor="text1"/>
          <w:sz w:val="24"/>
          <w:szCs w:val="24"/>
        </w:rPr>
        <w:t xml:space="preserve">21 CFR 56.108(a)(1)&amp;(2), 21 CFR 56.109(f), 21 CFR 56.110, 21 CFR 56.111, 21 CFR 56.115(a)(3)&amp;(7), 45 CFR 46.103(b)(4), 45 CFR 46.108(b), </w:t>
      </w:r>
      <w:r w:rsidRPr="005474D7">
        <w:rPr>
          <w:rFonts w:ascii="Times New Roman" w:hAnsi="Times New Roman" w:cs="Times New Roman"/>
          <w:color w:val="000000" w:themeColor="text1"/>
          <w:sz w:val="24"/>
          <w:szCs w:val="24"/>
          <w:lang w:val="it-IT"/>
        </w:rPr>
        <w:t>45 CFR 46.109(e)</w:t>
      </w:r>
      <w:r w:rsidRPr="005542E3">
        <w:rPr>
          <w:rFonts w:ascii="Times New Roman" w:hAnsi="Times New Roman" w:cs="Times New Roman"/>
          <w:color w:val="000000" w:themeColor="text1"/>
          <w:sz w:val="24"/>
          <w:szCs w:val="24"/>
        </w:rPr>
        <w:t xml:space="preserve">, </w:t>
      </w:r>
      <w:r w:rsidRPr="005474D7">
        <w:rPr>
          <w:rFonts w:ascii="Times New Roman" w:hAnsi="Times New Roman" w:cs="Times New Roman"/>
          <w:color w:val="000000" w:themeColor="text1"/>
          <w:sz w:val="24"/>
          <w:szCs w:val="24"/>
          <w:lang w:val="it-IT"/>
        </w:rPr>
        <w:t>45 CFR 46.110</w:t>
      </w:r>
      <w:r w:rsidRPr="005542E3">
        <w:rPr>
          <w:rFonts w:ascii="Times New Roman" w:hAnsi="Times New Roman" w:cs="Times New Roman"/>
          <w:color w:val="000000" w:themeColor="text1"/>
          <w:sz w:val="24"/>
          <w:szCs w:val="24"/>
        </w:rPr>
        <w:t xml:space="preserve">, </w:t>
      </w:r>
      <w:r w:rsidRPr="005474D7">
        <w:rPr>
          <w:rFonts w:ascii="Times New Roman" w:hAnsi="Times New Roman" w:cs="Times New Roman"/>
          <w:color w:val="000000" w:themeColor="text1"/>
          <w:sz w:val="24"/>
          <w:szCs w:val="24"/>
          <w:lang w:val="it-IT"/>
        </w:rPr>
        <w:t>45 CFR 46.111</w:t>
      </w:r>
      <w:r w:rsidRPr="005542E3">
        <w:rPr>
          <w:rFonts w:ascii="Times New Roman" w:hAnsi="Times New Roman" w:cs="Times New Roman"/>
          <w:color w:val="000000" w:themeColor="text1"/>
          <w:sz w:val="24"/>
          <w:szCs w:val="24"/>
        </w:rPr>
        <w:t xml:space="preserve">, </w:t>
      </w:r>
      <w:r w:rsidRPr="005474D7">
        <w:rPr>
          <w:rFonts w:ascii="Times New Roman" w:hAnsi="Times New Roman" w:cs="Times New Roman"/>
          <w:color w:val="000000" w:themeColor="text1"/>
          <w:sz w:val="24"/>
          <w:szCs w:val="24"/>
        </w:rPr>
        <w:t>45 CFR 46.115(a)(3)&amp;(7),  45 CFR 46.103(a), 21 CFR 56.103(a), and 38 CFR 16.103(a)</w:t>
      </w:r>
    </w:p>
    <w:p w:rsidR="00DB53AB" w:rsidRPr="00DB53AB" w:rsidRDefault="00DB53AB" w:rsidP="00DB53AB">
      <w:pPr>
        <w:rPr>
          <w:color w:val="000000" w:themeColor="text1"/>
        </w:rPr>
      </w:pPr>
    </w:p>
    <w:p w:rsidR="00DB53AB" w:rsidRPr="00DB53AB" w:rsidRDefault="00DB53AB" w:rsidP="00DB53AB">
      <w:pPr>
        <w:rPr>
          <w:b/>
          <w:color w:val="000000" w:themeColor="text1"/>
          <w:u w:val="single"/>
        </w:rPr>
      </w:pPr>
    </w:p>
    <w:p w:rsidR="00DB53AB" w:rsidRPr="00DB53AB" w:rsidRDefault="00DB53AB" w:rsidP="00DB53AB">
      <w:pPr>
        <w:rPr>
          <w:color w:val="000000" w:themeColor="text1"/>
          <w:sz w:val="24"/>
          <w:szCs w:val="24"/>
        </w:rPr>
      </w:pPr>
    </w:p>
    <w:p w:rsidR="00DB53AB" w:rsidRPr="00DB53AB" w:rsidRDefault="00DB53AB" w:rsidP="00DB53AB">
      <w:pPr>
        <w:rPr>
          <w:b/>
          <w:u w:val="single"/>
        </w:rPr>
      </w:pPr>
    </w:p>
    <w:p w:rsidR="00DB53AB" w:rsidRPr="00DB53AB" w:rsidRDefault="00DB53AB"/>
    <w:sectPr w:rsidR="00DB53AB" w:rsidRPr="00DB53AB" w:rsidSect="00DB53A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913" w:rsidRDefault="00DE3913" w:rsidP="00DB53AB">
      <w:pPr>
        <w:spacing w:after="0" w:line="240" w:lineRule="auto"/>
      </w:pPr>
      <w:r>
        <w:separator/>
      </w:r>
    </w:p>
  </w:endnote>
  <w:endnote w:type="continuationSeparator" w:id="0">
    <w:p w:rsidR="00DE3913" w:rsidRDefault="00DE3913" w:rsidP="00DB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913" w:rsidRDefault="00DE3913" w:rsidP="00DB53AB">
      <w:pPr>
        <w:spacing w:after="0" w:line="240" w:lineRule="auto"/>
      </w:pPr>
      <w:r>
        <w:separator/>
      </w:r>
    </w:p>
  </w:footnote>
  <w:footnote w:type="continuationSeparator" w:id="0">
    <w:p w:rsidR="00DE3913" w:rsidRDefault="00DE3913" w:rsidP="00DB5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4157"/>
      <w:gridCol w:w="3129"/>
    </w:tblGrid>
    <w:tr w:rsidR="00195349" w:rsidRPr="00960828" w:rsidTr="005E09AD">
      <w:tc>
        <w:tcPr>
          <w:tcW w:w="9468" w:type="dxa"/>
          <w:gridSpan w:val="3"/>
        </w:tcPr>
        <w:p w:rsidR="00195349" w:rsidRPr="00960828" w:rsidRDefault="00195349" w:rsidP="005E09AD">
          <w:pPr>
            <w:pStyle w:val="Header"/>
            <w:jc w:val="center"/>
            <w:rPr>
              <w:rFonts w:ascii="Times New Roman" w:hAnsi="Times New Roman" w:cs="Times New Roman"/>
              <w:b/>
              <w:sz w:val="24"/>
            </w:rPr>
          </w:pPr>
          <w:r w:rsidRPr="00960828">
            <w:rPr>
              <w:rFonts w:ascii="Times New Roman" w:hAnsi="Times New Roman" w:cs="Times New Roman"/>
              <w:b/>
              <w:sz w:val="24"/>
            </w:rPr>
            <w:t>Appalachian State University and Institutional Review Board</w:t>
          </w:r>
        </w:p>
        <w:p w:rsidR="00195349" w:rsidRPr="00960828" w:rsidRDefault="00195349" w:rsidP="005E09AD">
          <w:pPr>
            <w:pStyle w:val="Header"/>
            <w:jc w:val="center"/>
            <w:rPr>
              <w:rFonts w:ascii="Times New Roman" w:hAnsi="Times New Roman" w:cs="Times New Roman"/>
              <w:b/>
              <w:sz w:val="24"/>
            </w:rPr>
          </w:pPr>
          <w:r w:rsidRPr="00960828">
            <w:rPr>
              <w:rFonts w:ascii="Times New Roman" w:hAnsi="Times New Roman" w:cs="Times New Roman"/>
              <w:b/>
              <w:sz w:val="24"/>
            </w:rPr>
            <w:t>Standard Operating Procedures</w:t>
          </w:r>
        </w:p>
      </w:tc>
    </w:tr>
    <w:tr w:rsidR="00195349" w:rsidRPr="00960828" w:rsidTr="005E09AD">
      <w:tc>
        <w:tcPr>
          <w:tcW w:w="2182" w:type="dxa"/>
        </w:tcPr>
        <w:p w:rsidR="00195349" w:rsidRPr="00960828" w:rsidRDefault="005E09AD" w:rsidP="00C16139">
          <w:pPr>
            <w:pStyle w:val="Header"/>
            <w:rPr>
              <w:rFonts w:ascii="Times New Roman" w:hAnsi="Times New Roman" w:cs="Times New Roman"/>
              <w:b/>
              <w:sz w:val="24"/>
            </w:rPr>
          </w:pPr>
          <w:r>
            <w:rPr>
              <w:rFonts w:ascii="Times New Roman" w:hAnsi="Times New Roman" w:cs="Times New Roman"/>
              <w:b/>
              <w:sz w:val="24"/>
            </w:rPr>
            <w:t>SOP #4</w:t>
          </w:r>
        </w:p>
        <w:p w:rsidR="00195349" w:rsidRPr="00960828" w:rsidRDefault="005E09AD" w:rsidP="00C16139">
          <w:pPr>
            <w:pStyle w:val="Header"/>
            <w:rPr>
              <w:rFonts w:ascii="Times New Roman" w:hAnsi="Times New Roman" w:cs="Times New Roman"/>
              <w:b/>
              <w:sz w:val="24"/>
            </w:rPr>
          </w:pPr>
          <w:r>
            <w:rPr>
              <w:rFonts w:ascii="Times New Roman" w:hAnsi="Times New Roman" w:cs="Times New Roman"/>
              <w:b/>
              <w:sz w:val="24"/>
            </w:rPr>
            <w:t>Revision #</w:t>
          </w:r>
          <w:r w:rsidR="004211CC">
            <w:rPr>
              <w:rFonts w:ascii="Times New Roman" w:hAnsi="Times New Roman" w:cs="Times New Roman"/>
              <w:b/>
              <w:sz w:val="24"/>
            </w:rPr>
            <w:t xml:space="preserve"> 1</w:t>
          </w:r>
        </w:p>
      </w:tc>
      <w:tc>
        <w:tcPr>
          <w:tcW w:w="4157" w:type="dxa"/>
        </w:tcPr>
        <w:p w:rsidR="00195349" w:rsidRPr="00960828" w:rsidRDefault="00195349" w:rsidP="005E09AD">
          <w:pPr>
            <w:pStyle w:val="Header"/>
            <w:jc w:val="center"/>
            <w:rPr>
              <w:rFonts w:ascii="Times New Roman" w:hAnsi="Times New Roman" w:cs="Times New Roman"/>
              <w:b/>
              <w:sz w:val="24"/>
            </w:rPr>
          </w:pPr>
          <w:r w:rsidRPr="00960828">
            <w:rPr>
              <w:rFonts w:ascii="Times New Roman" w:hAnsi="Times New Roman" w:cs="Times New Roman"/>
              <w:b/>
              <w:sz w:val="24"/>
            </w:rPr>
            <w:t xml:space="preserve">TITLE:  </w:t>
          </w:r>
          <w:r>
            <w:rPr>
              <w:rFonts w:ascii="Times New Roman" w:hAnsi="Times New Roman" w:cs="Times New Roman"/>
              <w:b/>
              <w:sz w:val="24"/>
            </w:rPr>
            <w:t>IRB Review of Modifications and Addendums</w:t>
          </w:r>
        </w:p>
      </w:tc>
      <w:tc>
        <w:tcPr>
          <w:tcW w:w="3129" w:type="dxa"/>
          <w:vAlign w:val="center"/>
        </w:tcPr>
        <w:p w:rsidR="00195349" w:rsidRPr="00960828" w:rsidRDefault="00195349" w:rsidP="005E09AD">
          <w:pPr>
            <w:pStyle w:val="Header"/>
            <w:rPr>
              <w:rFonts w:ascii="Times New Roman" w:hAnsi="Times New Roman" w:cs="Times New Roman"/>
              <w:b/>
              <w:sz w:val="24"/>
            </w:rPr>
          </w:pPr>
          <w:r w:rsidRPr="00960828">
            <w:rPr>
              <w:rFonts w:ascii="Times New Roman" w:hAnsi="Times New Roman" w:cs="Times New Roman"/>
              <w:b/>
              <w:sz w:val="24"/>
            </w:rPr>
            <w:t xml:space="preserve">Page: </w:t>
          </w:r>
          <w:r w:rsidRPr="00960828">
            <w:rPr>
              <w:rFonts w:ascii="Times New Roman" w:hAnsi="Times New Roman" w:cs="Times New Roman"/>
              <w:b/>
              <w:sz w:val="24"/>
            </w:rPr>
            <w:fldChar w:fldCharType="begin"/>
          </w:r>
          <w:r w:rsidRPr="00960828">
            <w:rPr>
              <w:rFonts w:ascii="Times New Roman" w:hAnsi="Times New Roman" w:cs="Times New Roman"/>
              <w:b/>
              <w:sz w:val="24"/>
            </w:rPr>
            <w:instrText xml:space="preserve"> PAGE </w:instrText>
          </w:r>
          <w:r w:rsidRPr="00960828">
            <w:rPr>
              <w:rFonts w:ascii="Times New Roman" w:hAnsi="Times New Roman" w:cs="Times New Roman"/>
              <w:b/>
              <w:sz w:val="24"/>
            </w:rPr>
            <w:fldChar w:fldCharType="separate"/>
          </w:r>
          <w:r w:rsidR="00C4754A">
            <w:rPr>
              <w:rFonts w:ascii="Times New Roman" w:hAnsi="Times New Roman" w:cs="Times New Roman"/>
              <w:b/>
              <w:noProof/>
              <w:sz w:val="24"/>
            </w:rPr>
            <w:t>3</w:t>
          </w:r>
          <w:r w:rsidRPr="00960828">
            <w:rPr>
              <w:rFonts w:ascii="Times New Roman" w:hAnsi="Times New Roman" w:cs="Times New Roman"/>
              <w:sz w:val="24"/>
            </w:rPr>
            <w:fldChar w:fldCharType="end"/>
          </w:r>
          <w:r w:rsidRPr="00960828">
            <w:rPr>
              <w:rFonts w:ascii="Times New Roman" w:hAnsi="Times New Roman" w:cs="Times New Roman"/>
              <w:b/>
              <w:sz w:val="24"/>
            </w:rPr>
            <w:t xml:space="preserve"> of </w:t>
          </w:r>
          <w:r w:rsidRPr="00960828">
            <w:rPr>
              <w:rFonts w:ascii="Times New Roman" w:hAnsi="Times New Roman" w:cs="Times New Roman"/>
              <w:b/>
              <w:sz w:val="24"/>
            </w:rPr>
            <w:fldChar w:fldCharType="begin"/>
          </w:r>
          <w:r w:rsidRPr="00960828">
            <w:rPr>
              <w:rFonts w:ascii="Times New Roman" w:hAnsi="Times New Roman" w:cs="Times New Roman"/>
              <w:b/>
              <w:sz w:val="24"/>
            </w:rPr>
            <w:instrText xml:space="preserve"> NUMPAGES </w:instrText>
          </w:r>
          <w:r w:rsidRPr="00960828">
            <w:rPr>
              <w:rFonts w:ascii="Times New Roman" w:hAnsi="Times New Roman" w:cs="Times New Roman"/>
              <w:b/>
              <w:sz w:val="24"/>
            </w:rPr>
            <w:fldChar w:fldCharType="separate"/>
          </w:r>
          <w:r w:rsidR="00C4754A">
            <w:rPr>
              <w:rFonts w:ascii="Times New Roman" w:hAnsi="Times New Roman" w:cs="Times New Roman"/>
              <w:b/>
              <w:noProof/>
              <w:sz w:val="24"/>
            </w:rPr>
            <w:t>3</w:t>
          </w:r>
          <w:r w:rsidRPr="00960828">
            <w:rPr>
              <w:rFonts w:ascii="Times New Roman" w:hAnsi="Times New Roman" w:cs="Times New Roman"/>
              <w:sz w:val="24"/>
            </w:rPr>
            <w:fldChar w:fldCharType="end"/>
          </w:r>
        </w:p>
      </w:tc>
    </w:tr>
  </w:tbl>
  <w:p w:rsidR="00195349" w:rsidRDefault="001953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4670"/>
      <w:gridCol w:w="2811"/>
    </w:tblGrid>
    <w:tr w:rsidR="00195349" w:rsidRPr="005474D7" w:rsidTr="00BA55C2">
      <w:tc>
        <w:tcPr>
          <w:tcW w:w="9576" w:type="dxa"/>
          <w:gridSpan w:val="3"/>
        </w:tcPr>
        <w:p w:rsidR="00195349" w:rsidRPr="005474D7" w:rsidRDefault="00195349" w:rsidP="00BA55C2">
          <w:pPr>
            <w:pStyle w:val="Header"/>
            <w:jc w:val="center"/>
            <w:rPr>
              <w:rFonts w:ascii="Times New Roman" w:hAnsi="Times New Roman" w:cs="Times New Roman"/>
              <w:b/>
              <w:sz w:val="24"/>
            </w:rPr>
          </w:pPr>
          <w:r w:rsidRPr="005474D7">
            <w:rPr>
              <w:rFonts w:ascii="Times New Roman" w:hAnsi="Times New Roman" w:cs="Times New Roman"/>
              <w:b/>
              <w:sz w:val="24"/>
            </w:rPr>
            <w:t>Appalachian State University Research Protections and Institutional Review Board</w:t>
          </w:r>
        </w:p>
        <w:p w:rsidR="00195349" w:rsidRPr="005474D7" w:rsidRDefault="00195349" w:rsidP="00BA55C2">
          <w:pPr>
            <w:pStyle w:val="Header"/>
            <w:jc w:val="center"/>
            <w:rPr>
              <w:rFonts w:ascii="Times New Roman" w:hAnsi="Times New Roman" w:cs="Times New Roman"/>
              <w:b/>
              <w:sz w:val="24"/>
            </w:rPr>
          </w:pPr>
          <w:r w:rsidRPr="005474D7">
            <w:rPr>
              <w:rFonts w:ascii="Times New Roman" w:hAnsi="Times New Roman" w:cs="Times New Roman"/>
              <w:b/>
              <w:sz w:val="24"/>
            </w:rPr>
            <w:t>Standard Operating Procedures</w:t>
          </w:r>
        </w:p>
      </w:tc>
    </w:tr>
    <w:tr w:rsidR="00C4754A" w:rsidRPr="005474D7" w:rsidTr="005E09AD">
      <w:tc>
        <w:tcPr>
          <w:tcW w:w="2290" w:type="dxa"/>
        </w:tcPr>
        <w:p w:rsidR="00195349" w:rsidRPr="005474D7" w:rsidRDefault="005E09AD" w:rsidP="00DB53AB">
          <w:pPr>
            <w:pStyle w:val="Header"/>
            <w:rPr>
              <w:rFonts w:ascii="Times New Roman" w:hAnsi="Times New Roman" w:cs="Times New Roman"/>
              <w:b/>
              <w:sz w:val="24"/>
            </w:rPr>
          </w:pPr>
          <w:r>
            <w:rPr>
              <w:rFonts w:ascii="Times New Roman" w:hAnsi="Times New Roman" w:cs="Times New Roman"/>
              <w:b/>
              <w:sz w:val="24"/>
            </w:rPr>
            <w:t>SOP #4</w:t>
          </w:r>
        </w:p>
        <w:p w:rsidR="00195349" w:rsidRPr="005474D7" w:rsidRDefault="005E09AD" w:rsidP="00DB53AB">
          <w:pPr>
            <w:pStyle w:val="Header"/>
            <w:rPr>
              <w:rFonts w:ascii="Times New Roman" w:hAnsi="Times New Roman" w:cs="Times New Roman"/>
              <w:b/>
              <w:sz w:val="24"/>
            </w:rPr>
          </w:pPr>
          <w:r>
            <w:rPr>
              <w:rFonts w:ascii="Times New Roman" w:hAnsi="Times New Roman" w:cs="Times New Roman"/>
              <w:b/>
              <w:sz w:val="24"/>
            </w:rPr>
            <w:t xml:space="preserve">Revision </w:t>
          </w:r>
          <w:r w:rsidR="00C83100">
            <w:rPr>
              <w:rFonts w:ascii="Times New Roman" w:hAnsi="Times New Roman" w:cs="Times New Roman"/>
              <w:b/>
              <w:sz w:val="24"/>
            </w:rPr>
            <w:t>1</w:t>
          </w:r>
        </w:p>
      </w:tc>
      <w:tc>
        <w:tcPr>
          <w:tcW w:w="4157" w:type="dxa"/>
        </w:tcPr>
        <w:p w:rsidR="00195349" w:rsidRPr="005474D7" w:rsidRDefault="00195349" w:rsidP="005E09AD">
          <w:pPr>
            <w:pStyle w:val="Header"/>
            <w:jc w:val="center"/>
            <w:rPr>
              <w:rFonts w:ascii="Times New Roman" w:hAnsi="Times New Roman" w:cs="Times New Roman"/>
              <w:b/>
              <w:sz w:val="24"/>
            </w:rPr>
          </w:pPr>
          <w:r w:rsidRPr="005474D7">
            <w:rPr>
              <w:rFonts w:ascii="Times New Roman" w:hAnsi="Times New Roman" w:cs="Times New Roman"/>
              <w:b/>
              <w:sz w:val="24"/>
            </w:rPr>
            <w:t xml:space="preserve">TITLE:  </w:t>
          </w:r>
          <w:r>
            <w:rPr>
              <w:rFonts w:ascii="Times New Roman" w:hAnsi="Times New Roman" w:cs="Times New Roman"/>
              <w:b/>
              <w:sz w:val="24"/>
            </w:rPr>
            <w:t>IRB Review of Modifications and Addendums</w:t>
          </w:r>
        </w:p>
      </w:tc>
      <w:tc>
        <w:tcPr>
          <w:tcW w:w="3129" w:type="dxa"/>
        </w:tcPr>
        <w:p w:rsidR="00195349" w:rsidRPr="005474D7" w:rsidRDefault="00195349" w:rsidP="00DB53AB">
          <w:pPr>
            <w:pStyle w:val="Header"/>
            <w:rPr>
              <w:rFonts w:ascii="Times New Roman" w:hAnsi="Times New Roman" w:cs="Times New Roman"/>
              <w:sz w:val="24"/>
            </w:rPr>
          </w:pPr>
          <w:r w:rsidRPr="005474D7">
            <w:rPr>
              <w:rFonts w:ascii="Times New Roman" w:hAnsi="Times New Roman" w:cs="Times New Roman"/>
              <w:sz w:val="24"/>
            </w:rPr>
            <w:t>Date Effective:</w:t>
          </w:r>
          <w:r>
            <w:rPr>
              <w:rFonts w:ascii="Times New Roman" w:hAnsi="Times New Roman" w:cs="Times New Roman"/>
              <w:sz w:val="24"/>
            </w:rPr>
            <w:t xml:space="preserve"> </w:t>
          </w:r>
        </w:p>
        <w:p w:rsidR="00195349" w:rsidRPr="005474D7" w:rsidRDefault="00195349" w:rsidP="004211CC">
          <w:pPr>
            <w:pStyle w:val="Header"/>
            <w:rPr>
              <w:rFonts w:ascii="Times New Roman" w:hAnsi="Times New Roman" w:cs="Times New Roman"/>
              <w:b/>
              <w:sz w:val="24"/>
            </w:rPr>
          </w:pPr>
          <w:r w:rsidRPr="005474D7">
            <w:rPr>
              <w:rFonts w:ascii="Times New Roman" w:hAnsi="Times New Roman" w:cs="Times New Roman"/>
              <w:sz w:val="24"/>
            </w:rPr>
            <w:t xml:space="preserve">Revision Date: </w:t>
          </w:r>
          <w:r w:rsidR="00C83100">
            <w:rPr>
              <w:rFonts w:ascii="Times New Roman" w:hAnsi="Times New Roman" w:cs="Times New Roman"/>
              <w:sz w:val="24"/>
            </w:rPr>
            <w:t>11/</w:t>
          </w:r>
          <w:r w:rsidR="004211CC">
            <w:rPr>
              <w:rFonts w:ascii="Times New Roman" w:hAnsi="Times New Roman" w:cs="Times New Roman"/>
              <w:sz w:val="24"/>
            </w:rPr>
            <w:t>23</w:t>
          </w:r>
          <w:r w:rsidR="00C83100">
            <w:rPr>
              <w:rFonts w:ascii="Times New Roman" w:hAnsi="Times New Roman" w:cs="Times New Roman"/>
              <w:sz w:val="24"/>
            </w:rPr>
            <w:t>/2015</w:t>
          </w:r>
        </w:p>
      </w:tc>
    </w:tr>
    <w:tr w:rsidR="00C4754A" w:rsidRPr="005474D7" w:rsidTr="005E09AD">
      <w:tc>
        <w:tcPr>
          <w:tcW w:w="2290" w:type="dxa"/>
          <w:vAlign w:val="bottom"/>
        </w:tcPr>
        <w:p w:rsidR="00195349" w:rsidRPr="005474D7" w:rsidRDefault="00195349" w:rsidP="005E09AD">
          <w:pPr>
            <w:pStyle w:val="Header"/>
            <w:rPr>
              <w:rFonts w:ascii="Times New Roman" w:hAnsi="Times New Roman" w:cs="Times New Roman"/>
              <w:sz w:val="24"/>
            </w:rPr>
          </w:pPr>
          <w:r w:rsidRPr="005474D7">
            <w:rPr>
              <w:rFonts w:ascii="Times New Roman" w:hAnsi="Times New Roman" w:cs="Times New Roman"/>
              <w:sz w:val="24"/>
            </w:rPr>
            <w:t>Approved By:</w:t>
          </w:r>
        </w:p>
        <w:p w:rsidR="00195349" w:rsidRPr="005474D7" w:rsidRDefault="00195349" w:rsidP="005E09AD">
          <w:pPr>
            <w:pStyle w:val="Header"/>
            <w:rPr>
              <w:rFonts w:ascii="Times New Roman" w:hAnsi="Times New Roman" w:cs="Times New Roman"/>
              <w:sz w:val="24"/>
            </w:rPr>
          </w:pPr>
          <w:r w:rsidRPr="005474D7">
            <w:rPr>
              <w:rFonts w:ascii="Times New Roman" w:hAnsi="Times New Roman" w:cs="Times New Roman"/>
              <w:sz w:val="24"/>
            </w:rPr>
            <w:t>RP Director</w:t>
          </w:r>
        </w:p>
        <w:p w:rsidR="00195349" w:rsidRPr="005474D7" w:rsidRDefault="00195349" w:rsidP="005E09AD">
          <w:pPr>
            <w:pStyle w:val="Header"/>
            <w:rPr>
              <w:rFonts w:ascii="Times New Roman" w:hAnsi="Times New Roman" w:cs="Times New Roman"/>
              <w:sz w:val="24"/>
            </w:rPr>
          </w:pPr>
        </w:p>
      </w:tc>
      <w:tc>
        <w:tcPr>
          <w:tcW w:w="4157" w:type="dxa"/>
          <w:shd w:val="clear" w:color="auto" w:fill="auto"/>
        </w:tcPr>
        <w:p w:rsidR="00195349" w:rsidRPr="005474D7" w:rsidRDefault="00C4754A" w:rsidP="00DB53AB">
          <w:pPr>
            <w:pStyle w:val="Header"/>
            <w:rPr>
              <w:rFonts w:ascii="Times New Roman" w:hAnsi="Times New Roman" w:cs="Times New Roman"/>
              <w:sz w:val="24"/>
            </w:rPr>
          </w:pPr>
          <w:r w:rsidRPr="00C4754A">
            <w:rPr>
              <w:rFonts w:ascii="Times New Roman" w:hAnsi="Times New Roman" w:cs="Times New Roman"/>
              <w:noProof/>
              <w:sz w:val="24"/>
            </w:rPr>
            <w:drawing>
              <wp:inline distT="0" distB="0" distL="0" distR="0">
                <wp:extent cx="2541905" cy="466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0802"/>
                        <a:stretch/>
                      </pic:blipFill>
                      <pic:spPr bwMode="auto">
                        <a:xfrm>
                          <a:off x="0" y="0"/>
                          <a:ext cx="2872858" cy="5274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29" w:type="dxa"/>
          <w:vAlign w:val="center"/>
        </w:tcPr>
        <w:p w:rsidR="00195349" w:rsidRPr="005474D7" w:rsidRDefault="00195349" w:rsidP="00C83100">
          <w:pPr>
            <w:pStyle w:val="Header"/>
            <w:rPr>
              <w:rFonts w:ascii="Times New Roman" w:hAnsi="Times New Roman" w:cs="Times New Roman"/>
              <w:sz w:val="24"/>
            </w:rPr>
          </w:pPr>
          <w:r w:rsidRPr="005474D7">
            <w:rPr>
              <w:rFonts w:ascii="Times New Roman" w:hAnsi="Times New Roman" w:cs="Times New Roman"/>
              <w:sz w:val="24"/>
            </w:rPr>
            <w:t>Date</w:t>
          </w:r>
          <w:r w:rsidR="005E09AD">
            <w:rPr>
              <w:rFonts w:ascii="Times New Roman" w:hAnsi="Times New Roman" w:cs="Times New Roman"/>
              <w:sz w:val="24"/>
            </w:rPr>
            <w:t xml:space="preserve">: </w:t>
          </w:r>
          <w:r w:rsidR="00C4754A">
            <w:rPr>
              <w:rFonts w:ascii="Times New Roman" w:hAnsi="Times New Roman" w:cs="Times New Roman"/>
              <w:sz w:val="24"/>
            </w:rPr>
            <w:t>11/23/2015</w:t>
          </w:r>
        </w:p>
      </w:tc>
    </w:tr>
    <w:tr w:rsidR="00C4754A" w:rsidRPr="005474D7" w:rsidTr="005E09AD">
      <w:tc>
        <w:tcPr>
          <w:tcW w:w="2290" w:type="dxa"/>
          <w:vAlign w:val="bottom"/>
        </w:tcPr>
        <w:p w:rsidR="00195349" w:rsidRPr="005474D7" w:rsidRDefault="00195349" w:rsidP="005E09AD">
          <w:pPr>
            <w:pStyle w:val="Header"/>
            <w:rPr>
              <w:rFonts w:ascii="Times New Roman" w:hAnsi="Times New Roman" w:cs="Times New Roman"/>
              <w:sz w:val="24"/>
            </w:rPr>
          </w:pPr>
          <w:r w:rsidRPr="005474D7">
            <w:rPr>
              <w:rFonts w:ascii="Times New Roman" w:hAnsi="Times New Roman" w:cs="Times New Roman"/>
              <w:sz w:val="24"/>
            </w:rPr>
            <w:t>Approved By:</w:t>
          </w:r>
        </w:p>
        <w:p w:rsidR="00195349" w:rsidRPr="005474D7" w:rsidRDefault="00195349" w:rsidP="005E09AD">
          <w:pPr>
            <w:pStyle w:val="Header"/>
            <w:rPr>
              <w:rFonts w:ascii="Times New Roman" w:hAnsi="Times New Roman" w:cs="Times New Roman"/>
              <w:sz w:val="24"/>
            </w:rPr>
          </w:pPr>
          <w:r w:rsidRPr="005474D7">
            <w:rPr>
              <w:rFonts w:ascii="Times New Roman" w:hAnsi="Times New Roman" w:cs="Times New Roman"/>
              <w:sz w:val="24"/>
            </w:rPr>
            <w:t>IRB Chair</w:t>
          </w:r>
        </w:p>
        <w:p w:rsidR="00195349" w:rsidRPr="005474D7" w:rsidRDefault="00195349" w:rsidP="005E09AD">
          <w:pPr>
            <w:pStyle w:val="Header"/>
            <w:rPr>
              <w:rFonts w:ascii="Times New Roman" w:hAnsi="Times New Roman" w:cs="Times New Roman"/>
              <w:sz w:val="24"/>
            </w:rPr>
          </w:pPr>
        </w:p>
      </w:tc>
      <w:tc>
        <w:tcPr>
          <w:tcW w:w="4157" w:type="dxa"/>
          <w:shd w:val="clear" w:color="auto" w:fill="auto"/>
        </w:tcPr>
        <w:p w:rsidR="00195349" w:rsidRPr="005474D7" w:rsidRDefault="00C4754A" w:rsidP="00DB53AB">
          <w:pPr>
            <w:pStyle w:val="Header"/>
            <w:rPr>
              <w:rFonts w:ascii="Times New Roman" w:hAnsi="Times New Roman" w:cs="Times New Roman"/>
              <w:sz w:val="24"/>
            </w:rPr>
          </w:pPr>
          <w:r w:rsidRPr="00C4754A">
            <w:rPr>
              <w:rFonts w:ascii="Times New Roman" w:hAnsi="Times New Roman" w:cs="Times New Roman"/>
              <w:noProof/>
              <w:sz w:val="24"/>
            </w:rPr>
            <w:drawing>
              <wp:inline distT="0" distB="0" distL="0" distR="0" wp14:anchorId="6BF8A89A" wp14:editId="3D6901A0">
                <wp:extent cx="2828436"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b="9350"/>
                        <a:stretch/>
                      </pic:blipFill>
                      <pic:spPr bwMode="auto">
                        <a:xfrm>
                          <a:off x="0" y="0"/>
                          <a:ext cx="3083952" cy="5504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29" w:type="dxa"/>
          <w:vAlign w:val="center"/>
        </w:tcPr>
        <w:p w:rsidR="00195349" w:rsidRPr="005474D7" w:rsidRDefault="00195349" w:rsidP="00C83100">
          <w:pPr>
            <w:pStyle w:val="Header"/>
            <w:rPr>
              <w:rFonts w:ascii="Times New Roman" w:hAnsi="Times New Roman" w:cs="Times New Roman"/>
              <w:sz w:val="24"/>
            </w:rPr>
          </w:pPr>
          <w:r w:rsidRPr="005474D7">
            <w:rPr>
              <w:rFonts w:ascii="Times New Roman" w:hAnsi="Times New Roman" w:cs="Times New Roman"/>
              <w:sz w:val="24"/>
            </w:rPr>
            <w:t>Date</w:t>
          </w:r>
          <w:r w:rsidR="00BA55C2">
            <w:rPr>
              <w:rFonts w:ascii="Times New Roman" w:hAnsi="Times New Roman" w:cs="Times New Roman"/>
              <w:sz w:val="24"/>
            </w:rPr>
            <w:t xml:space="preserve">: </w:t>
          </w:r>
          <w:r w:rsidR="00C4754A">
            <w:rPr>
              <w:rFonts w:ascii="Times New Roman" w:hAnsi="Times New Roman" w:cs="Times New Roman"/>
              <w:sz w:val="24"/>
            </w:rPr>
            <w:t>11/23/2015</w:t>
          </w:r>
        </w:p>
      </w:tc>
    </w:tr>
  </w:tbl>
  <w:p w:rsidR="00195349" w:rsidRDefault="00195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06C"/>
    <w:multiLevelType w:val="hybridMultilevel"/>
    <w:tmpl w:val="73D8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3B69"/>
    <w:multiLevelType w:val="hybridMultilevel"/>
    <w:tmpl w:val="E5E89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07E57"/>
    <w:multiLevelType w:val="hybridMultilevel"/>
    <w:tmpl w:val="56509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563A0"/>
    <w:multiLevelType w:val="multilevel"/>
    <w:tmpl w:val="5A34E57E"/>
    <w:lvl w:ilvl="0">
      <w:start w:val="1"/>
      <w:numFmt w:val="bullet"/>
      <w:lvlText w:val=""/>
      <w:lvlJc w:val="left"/>
      <w:pPr>
        <w:tabs>
          <w:tab w:val="num" w:pos="1440"/>
        </w:tabs>
        <w:ind w:left="1440" w:hanging="72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2A512321"/>
    <w:multiLevelType w:val="hybridMultilevel"/>
    <w:tmpl w:val="D46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115E6"/>
    <w:multiLevelType w:val="hybridMultilevel"/>
    <w:tmpl w:val="B7F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F438F"/>
    <w:multiLevelType w:val="hybridMultilevel"/>
    <w:tmpl w:val="2ABA8382"/>
    <w:lvl w:ilvl="0" w:tplc="04090001">
      <w:start w:val="1"/>
      <w:numFmt w:val="bullet"/>
      <w:lvlText w:val=""/>
      <w:lvlJc w:val="left"/>
      <w:pPr>
        <w:tabs>
          <w:tab w:val="num" w:pos="720"/>
        </w:tabs>
        <w:ind w:left="720" w:hanging="360"/>
      </w:pPr>
      <w:rPr>
        <w:rFonts w:ascii="Symbol" w:hAnsi="Symbol" w:hint="default"/>
      </w:rPr>
    </w:lvl>
    <w:lvl w:ilvl="1" w:tplc="04090019">
      <w:start w:val="6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233F79"/>
    <w:multiLevelType w:val="hybridMultilevel"/>
    <w:tmpl w:val="970AE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2F7CA5"/>
    <w:multiLevelType w:val="hybridMultilevel"/>
    <w:tmpl w:val="A42A7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E66344"/>
    <w:multiLevelType w:val="hybridMultilevel"/>
    <w:tmpl w:val="97E0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6"/>
  </w:num>
  <w:num w:numId="6">
    <w:abstractNumId w:val="8"/>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AB"/>
    <w:rsid w:val="000E76B8"/>
    <w:rsid w:val="00132BE7"/>
    <w:rsid w:val="0013459A"/>
    <w:rsid w:val="0019001F"/>
    <w:rsid w:val="00195349"/>
    <w:rsid w:val="0019551E"/>
    <w:rsid w:val="001C55CB"/>
    <w:rsid w:val="00281076"/>
    <w:rsid w:val="00293394"/>
    <w:rsid w:val="002A19A1"/>
    <w:rsid w:val="002E7619"/>
    <w:rsid w:val="002F3E98"/>
    <w:rsid w:val="003329CA"/>
    <w:rsid w:val="004211CC"/>
    <w:rsid w:val="005474D7"/>
    <w:rsid w:val="005542E3"/>
    <w:rsid w:val="005E09AD"/>
    <w:rsid w:val="006C4698"/>
    <w:rsid w:val="006F1056"/>
    <w:rsid w:val="00772BBB"/>
    <w:rsid w:val="00816564"/>
    <w:rsid w:val="008505B1"/>
    <w:rsid w:val="00854606"/>
    <w:rsid w:val="00980AD9"/>
    <w:rsid w:val="00A166E0"/>
    <w:rsid w:val="00A538D4"/>
    <w:rsid w:val="00A83CE3"/>
    <w:rsid w:val="00AB0DE8"/>
    <w:rsid w:val="00AC4835"/>
    <w:rsid w:val="00B14118"/>
    <w:rsid w:val="00B33A9C"/>
    <w:rsid w:val="00B63D98"/>
    <w:rsid w:val="00B95CE3"/>
    <w:rsid w:val="00B968F0"/>
    <w:rsid w:val="00BA55C2"/>
    <w:rsid w:val="00BD4462"/>
    <w:rsid w:val="00BD6E53"/>
    <w:rsid w:val="00C16139"/>
    <w:rsid w:val="00C4754A"/>
    <w:rsid w:val="00C72536"/>
    <w:rsid w:val="00C83100"/>
    <w:rsid w:val="00CD0B72"/>
    <w:rsid w:val="00D171D2"/>
    <w:rsid w:val="00DA09DB"/>
    <w:rsid w:val="00DA44CD"/>
    <w:rsid w:val="00DA7A4A"/>
    <w:rsid w:val="00DB53AB"/>
    <w:rsid w:val="00DE0BA5"/>
    <w:rsid w:val="00DE3913"/>
    <w:rsid w:val="00ED60EA"/>
    <w:rsid w:val="00F0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AF0E263-F056-4C32-BFF9-29EE3364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53AB"/>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AB"/>
  </w:style>
  <w:style w:type="paragraph" w:styleId="Footer">
    <w:name w:val="footer"/>
    <w:basedOn w:val="Normal"/>
    <w:link w:val="FooterChar"/>
    <w:uiPriority w:val="99"/>
    <w:unhideWhenUsed/>
    <w:rsid w:val="00DB5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3AB"/>
  </w:style>
  <w:style w:type="character" w:customStyle="1" w:styleId="Heading1Char">
    <w:name w:val="Heading 1 Char"/>
    <w:basedOn w:val="DefaultParagraphFont"/>
    <w:link w:val="Heading1"/>
    <w:rsid w:val="00DB53AB"/>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DB53AB"/>
    <w:pPr>
      <w:ind w:left="720"/>
      <w:contextualSpacing/>
    </w:pPr>
  </w:style>
  <w:style w:type="paragraph" w:styleId="CommentText">
    <w:name w:val="annotation text"/>
    <w:basedOn w:val="Normal"/>
    <w:link w:val="CommentTextChar"/>
    <w:uiPriority w:val="99"/>
    <w:semiHidden/>
    <w:unhideWhenUsed/>
    <w:rsid w:val="00DB53AB"/>
    <w:pPr>
      <w:spacing w:line="240" w:lineRule="auto"/>
    </w:pPr>
    <w:rPr>
      <w:sz w:val="20"/>
      <w:szCs w:val="20"/>
    </w:rPr>
  </w:style>
  <w:style w:type="character" w:customStyle="1" w:styleId="CommentTextChar">
    <w:name w:val="Comment Text Char"/>
    <w:basedOn w:val="DefaultParagraphFont"/>
    <w:link w:val="CommentText"/>
    <w:uiPriority w:val="99"/>
    <w:semiHidden/>
    <w:rsid w:val="00DB53AB"/>
    <w:rPr>
      <w:sz w:val="20"/>
      <w:szCs w:val="20"/>
    </w:rPr>
  </w:style>
  <w:style w:type="paragraph" w:styleId="CommentSubject">
    <w:name w:val="annotation subject"/>
    <w:basedOn w:val="CommentText"/>
    <w:next w:val="CommentText"/>
    <w:link w:val="CommentSubjectChar"/>
    <w:uiPriority w:val="99"/>
    <w:semiHidden/>
    <w:unhideWhenUsed/>
    <w:rsid w:val="00DB53AB"/>
    <w:rPr>
      <w:b/>
      <w:bCs/>
    </w:rPr>
  </w:style>
  <w:style w:type="character" w:customStyle="1" w:styleId="CommentSubjectChar">
    <w:name w:val="Comment Subject Char"/>
    <w:basedOn w:val="CommentTextChar"/>
    <w:link w:val="CommentSubject"/>
    <w:uiPriority w:val="99"/>
    <w:semiHidden/>
    <w:rsid w:val="00DB53AB"/>
    <w:rPr>
      <w:b/>
      <w:bCs/>
      <w:sz w:val="20"/>
      <w:szCs w:val="20"/>
    </w:rPr>
  </w:style>
  <w:style w:type="character" w:styleId="Hyperlink">
    <w:name w:val="Hyperlink"/>
    <w:basedOn w:val="DefaultParagraphFont"/>
    <w:uiPriority w:val="99"/>
    <w:unhideWhenUsed/>
    <w:rsid w:val="0013459A"/>
    <w:rPr>
      <w:color w:val="0000FF" w:themeColor="hyperlink"/>
      <w:u w:val="single"/>
    </w:rPr>
  </w:style>
  <w:style w:type="paragraph" w:styleId="BalloonText">
    <w:name w:val="Balloon Text"/>
    <w:basedOn w:val="Normal"/>
    <w:link w:val="BalloonTextChar"/>
    <w:uiPriority w:val="99"/>
    <w:semiHidden/>
    <w:unhideWhenUsed/>
    <w:rsid w:val="002E7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 Build</dc:creator>
  <cp:lastModifiedBy>Nesbit, Gina Marie</cp:lastModifiedBy>
  <cp:revision>5</cp:revision>
  <cp:lastPrinted>2015-11-23T15:14:00Z</cp:lastPrinted>
  <dcterms:created xsi:type="dcterms:W3CDTF">2015-11-23T15:12:00Z</dcterms:created>
  <dcterms:modified xsi:type="dcterms:W3CDTF">2015-11-24T20:00:00Z</dcterms:modified>
</cp:coreProperties>
</file>